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-233680</wp:posOffset>
                </wp:positionV>
                <wp:extent cx="1171575" cy="448945"/>
                <wp:effectExtent l="6350" t="6350" r="1587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0405" y="737870"/>
                          <a:ext cx="1171575" cy="4489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Outline w14:w="9525"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附件6-3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2pt;margin-top:-18.4pt;height:35.35pt;width:92.25pt;z-index:251659264;mso-width-relative:page;mso-height-relative:page;" fillcolor="#FFFFFF [3212]" filled="t" stroked="t" coordsize="21600,21600" o:gfxdata="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DmWEfNkAAAAKAQAADwAAAAAA&#10;AAABACAAAAAiAAAAZHJzL2Rvd25yZXYueG1sUEsBAhQAFAAAAAgAh07iQBVZ7HqEAgAAFAUAAA4A&#10;AAAAAAAAAQAgAAAAKAEAAGRycy9lMm9Eb2MueG1sUEsFBgAAAAAGAAYAWQEAAB4G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000000" w:themeColor="text1"/>
                          <w:sz w:val="32"/>
                          <w:szCs w:val="32"/>
                          <w:lang w:val="en-US" w:eastAsia="zh-CN"/>
                          <w14:textOutline w14:w="9525"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  <w14:textOutline w14:w="9525">
                            <w14:round/>
                          </w14:textOutline>
                        </w:rPr>
                        <w:t>附件6-3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4AB26D-5852-4C46-BE21-20856AA73A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B6D68CB-DA8B-4127-8F20-21492A3D671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C32DD10-53AA-45FE-B9C6-542A892970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MDBkZjgwYTUzNGEwNWZiNDE0MTlkMjk0ZmY2ODUifQ=="/>
  </w:docVars>
  <w:rsids>
    <w:rsidRoot w:val="3A1D1256"/>
    <w:rsid w:val="086836EB"/>
    <w:rsid w:val="194517E6"/>
    <w:rsid w:val="2C955A60"/>
    <w:rsid w:val="30DC4142"/>
    <w:rsid w:val="37DB5F97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15078</Words>
  <Characters>24496</Characters>
  <Lines>0</Lines>
  <Paragraphs>0</Paragraphs>
  <TotalTime>4</TotalTime>
  <ScaleCrop>false</ScaleCrop>
  <LinksUpToDate>false</LinksUpToDate>
  <CharactersWithSpaces>24496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陈周炜</cp:lastModifiedBy>
  <cp:lastPrinted>2024-06-26T07:36:57Z</cp:lastPrinted>
  <dcterms:modified xsi:type="dcterms:W3CDTF">2024-06-26T07:37:10Z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F6572B396BD34373B35AB415598A470C</vt:lpwstr>
  </property>
</Properties>
</file>