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EAC1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eastAsia="zh-CN"/>
        </w:rPr>
      </w:pPr>
      <w:bookmarkStart w:id="1" w:name="_GoBack"/>
      <w:bookmarkEnd w:id="1"/>
    </w:p>
    <w:p w14:paraId="5CFCF50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eastAsia="zh-CN"/>
        </w:rPr>
        <w:t>天津市2025年公开招考公务员</w:t>
      </w:r>
    </w:p>
    <w:p w14:paraId="132F46E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auto"/>
          <w:lang w:eastAsia="zh-CN"/>
        </w:rPr>
        <w:t>专业技术类（审计）专业科目考试说明</w:t>
      </w:r>
    </w:p>
    <w:p w14:paraId="63B97F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01042A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为便于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广大考生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充分了解天津市2025年公开招考公务员专业技术类（审计）专业科目笔试，特制定本说明。</w:t>
      </w:r>
    </w:p>
    <w:p w14:paraId="67A4F0F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80" w:firstLineChars="200"/>
        <w:textAlignment w:val="auto"/>
        <w:rPr>
          <w:rFonts w:hint="default" w:ascii="Times New Roman" w:hAnsi="Times New Roman" w:eastAsia="黑体" w:cs="Times New Roman"/>
          <w:caps w:val="0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sz w:val="34"/>
          <w:szCs w:val="34"/>
          <w:shd w:val="clear" w:fill="auto"/>
        </w:rPr>
        <w:t>一、考试方式</w:t>
      </w:r>
    </w:p>
    <w:p w14:paraId="6CF2B38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采用闭卷考试方式，考试时限为120分钟，满分为100分。</w:t>
      </w:r>
    </w:p>
    <w:p w14:paraId="07D07F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sz w:val="34"/>
          <w:szCs w:val="34"/>
          <w:shd w:val="clear" w:fill="auto"/>
        </w:rPr>
        <w:t>二、作答要求</w:t>
      </w:r>
    </w:p>
    <w:p w14:paraId="37F8FBCD">
      <w:pPr>
        <w:spacing w:line="560" w:lineRule="exact"/>
        <w:ind w:firstLine="680" w:firstLineChars="200"/>
        <w:rPr>
          <w:rFonts w:hint="default" w:ascii="Times New Roman" w:hAnsi="Times New Roman" w:eastAsia="仿宋_GB2312" w:cs="Times New Roman"/>
          <w:b/>
          <w:bCs/>
          <w:caps w:val="0"/>
          <w:color w:val="auto"/>
          <w:spacing w:val="0"/>
          <w:sz w:val="34"/>
          <w:szCs w:val="34"/>
          <w:shd w:val="clear" w:fill="auto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应试者务必携带的考试文具包括黑色墨水的钢笔或签字笔、2B铅笔和橡皮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应试者必须用2B铅笔在指定位置上填涂准考证号。必须在答题卡指定位置上作答。在试题本、非指定位置作答或使用非规定用笔作答的，一律无效。</w:t>
      </w:r>
      <w:r>
        <w:rPr>
          <w:rFonts w:hint="default" w:ascii="Times New Roman" w:hAnsi="Times New Roman" w:eastAsia="仿宋_GB2312" w:cs="Times New Roman"/>
          <w:b/>
          <w:bCs/>
          <w:caps w:val="0"/>
          <w:color w:val="auto"/>
          <w:spacing w:val="0"/>
          <w:sz w:val="34"/>
          <w:szCs w:val="34"/>
          <w:shd w:val="clear" w:fill="auto"/>
          <w:lang w:eastAsia="zh-CN"/>
        </w:rPr>
        <w:t>应试者可携带无存储功能的计算器</w:t>
      </w:r>
      <w:r>
        <w:rPr>
          <w:rFonts w:hint="default" w:ascii="Times New Roman" w:hAnsi="Times New Roman" w:eastAsia="仿宋_GB2312" w:cs="Times New Roman"/>
          <w:b/>
          <w:bCs/>
          <w:caps w:val="0"/>
          <w:color w:val="auto"/>
          <w:spacing w:val="0"/>
          <w:sz w:val="34"/>
          <w:szCs w:val="34"/>
          <w:shd w:val="clear" w:fill="auto"/>
        </w:rPr>
        <w:t>。</w:t>
      </w:r>
    </w:p>
    <w:p w14:paraId="2E04F81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sz w:val="34"/>
          <w:szCs w:val="34"/>
          <w:shd w:val="clear" w:fill="auto"/>
        </w:rPr>
        <w:t>三、考试内容</w:t>
      </w:r>
    </w:p>
    <w:p w14:paraId="41FE6CE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主要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考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查报考者报考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审计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机关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专业技术类公务员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应当具备的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专业基础和实务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能力，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包括掌握有关审计、会计基础理论和知识、法律法规和政策，以及运用相关知识解决、处理专业技术问题的能力。</w:t>
      </w:r>
    </w:p>
    <w:p w14:paraId="7E15EF0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</w:pPr>
      <w:r>
        <w:rPr>
          <w:rFonts w:hint="default" w:ascii="Times New Roman" w:hAnsi="Times New Roman" w:eastAsia="黑体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四、考试题型</w:t>
      </w:r>
    </w:p>
    <w:p w14:paraId="4CC064A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专业科目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考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试题目分为单项选择、多项选择、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案例题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三种类型。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以下题型仅供参考，与试题范围和难度无关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shd w:val="clear" w:fill="auto"/>
          <w:lang w:val="en-US" w:eastAsia="zh-CN"/>
        </w:rPr>
        <w:t>）</w:t>
      </w:r>
    </w:p>
    <w:p w14:paraId="7FD1445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right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（一）单项选择（每题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有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4个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选项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，其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中只有一个正确答案，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选对得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1分，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多选、错选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不选均不得分）</w:t>
      </w:r>
    </w:p>
    <w:p w14:paraId="247085E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="0" w:right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eastAsia="zh-CN"/>
        </w:rPr>
        <w:t>某区审计机关应当向哪些机关报告工作（）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/>
          <w:lang w:eastAsia="zh-CN"/>
        </w:rPr>
        <w:t>。</w:t>
      </w:r>
    </w:p>
    <w:p w14:paraId="3A97BD3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right="0" w:rightChars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A、上一级人民政府</w:t>
      </w:r>
    </w:p>
    <w:p w14:paraId="07DC6FE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8" w:lineRule="exact"/>
        <w:ind w:leftChars="0" w:right="0" w:rightChars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B、上一级人民政府和上一级审计机关</w:t>
      </w:r>
    </w:p>
    <w:p w14:paraId="61C94D09">
      <w:pPr>
        <w:pStyle w:val="4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Chars="0" w:right="0" w:rightChars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  <w:t>C、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本级人民政府和上一级人民政府</w:t>
      </w:r>
    </w:p>
    <w:p w14:paraId="05393F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Chars="0" w:right="0" w:rightChars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D、本级人民政府和上一级审计机关</w:t>
      </w:r>
    </w:p>
    <w:p w14:paraId="476776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</w:rPr>
        <w:t>正确答案：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shd w:val="clear" w:fill="auto"/>
          <w:lang w:val="en-US" w:eastAsia="zh-CN"/>
        </w:rPr>
        <w:t>D</w:t>
      </w:r>
    </w:p>
    <w:p w14:paraId="617D44B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left="0" w:right="0" w:firstLine="680" w:firstLineChars="200"/>
        <w:textAlignment w:val="auto"/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yellow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</w:rPr>
        <w:t>（二）多项选择（每题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  <w:lang w:eastAsia="zh-CN"/>
        </w:rPr>
        <w:t>有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  <w:lang w:val="en-US" w:eastAsia="zh-CN"/>
        </w:rPr>
        <w:t>5个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</w:rPr>
        <w:t>选项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/>
          <w:lang w:eastAsia="zh-CN"/>
        </w:rPr>
        <w:t>设置2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  <w:lang w:eastAsia="zh-CN"/>
        </w:rPr>
        <w:t>至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/>
          <w:lang w:eastAsia="zh-CN"/>
        </w:rPr>
        <w:t>4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  <w:lang w:eastAsia="zh-CN"/>
        </w:rPr>
        <w:t>项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</w:rPr>
        <w:t>正确答案，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  <w:lang w:eastAsia="zh-CN"/>
        </w:rPr>
        <w:t>全部选对得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  <w:lang w:val="en-US" w:eastAsia="zh-CN"/>
        </w:rPr>
        <w:t>2分；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</w:rPr>
        <w:t>多选、错选或不选均不得分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  <w:lang w:eastAsia="zh-CN"/>
        </w:rPr>
        <w:t>；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  <w:lang w:val="en-US" w:eastAsia="zh-CN"/>
        </w:rPr>
        <w:t>在无多选、错选的情况下，选对1项得0.5分</w:t>
      </w: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sz w:val="34"/>
          <w:szCs w:val="34"/>
          <w:highlight w:val="none"/>
          <w:shd w:val="clear" w:fill="auto"/>
        </w:rPr>
        <w:t>）</w:t>
      </w:r>
    </w:p>
    <w:p w14:paraId="6A7F16F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  <w:t>某区审计机关需使用中介机构、内部审计机构等审计结果作为审计证据的，应对该工作结果（）方面作出判断。</w:t>
      </w:r>
    </w:p>
    <w:p w14:paraId="54D5A5E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  <w:t>A、是否与审计目标相关</w:t>
      </w:r>
    </w:p>
    <w:p w14:paraId="1A4D92A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  <w:t>B、是否可靠</w:t>
      </w:r>
    </w:p>
    <w:p w14:paraId="0BAA436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  <w:t>C、是否与其他证据相符</w:t>
      </w:r>
    </w:p>
    <w:p w14:paraId="5FAA318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  <w:t>D、是否表述规范</w:t>
      </w:r>
    </w:p>
    <w:p w14:paraId="2CEF316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aps w:val="0"/>
          <w:color w:val="auto"/>
          <w:spacing w:val="0"/>
          <w:kern w:val="0"/>
          <w:sz w:val="34"/>
          <w:szCs w:val="34"/>
          <w:shd w:val="clear" w:fill="auto"/>
          <w:lang w:val="en-US" w:eastAsia="zh-CN" w:bidi="ar"/>
        </w:rPr>
        <w:t>E、是否格式规范</w:t>
      </w:r>
    </w:p>
    <w:p w14:paraId="2AB4886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正确答案：ABC</w:t>
      </w:r>
    </w:p>
    <w:p w14:paraId="4330BF2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（三）案例分析题（每个案例包括数道小题，每道小题2分。每道小题有4个选项，其中有一项或多项正确答案，全部选对得2分。多选、错选、不选均不得分。有多项正确答案的小题，在无多选和错选的情况下，选对一项得0.5分）</w:t>
      </w:r>
    </w:p>
    <w:p w14:paraId="19F46DE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2021年4月，某审计组对甲公司2020年度财务收支情况进行了审计。有关存货业务审计的情况和资料如下：</w:t>
      </w:r>
    </w:p>
    <w:p w14:paraId="4CF215C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审计人员在该公司存货业务相关内部控制进行调查时了解到：</w:t>
      </w:r>
    </w:p>
    <w:p w14:paraId="42C2E16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（1）生产部门负责签发销售单；</w:t>
      </w:r>
    </w:p>
    <w:p w14:paraId="640AB52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（2）财会部门负责存货的永续盘存记录；</w:t>
      </w:r>
    </w:p>
    <w:p w14:paraId="14AAE8C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（3）仓库保管员定期独立对存货进行盘点；</w:t>
      </w:r>
    </w:p>
    <w:p w14:paraId="5E14C04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（4）存货盘盈或盘亏的处理须审批。</w:t>
      </w:r>
    </w:p>
    <w:p w14:paraId="3EB9DC8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审计人员于2021年4月20日实施了存货监盘手续，具体工作要点包括：</w:t>
      </w:r>
    </w:p>
    <w:p w14:paraId="21B0775F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（1）公司成立存货盘点小组；</w:t>
      </w:r>
    </w:p>
    <w:p w14:paraId="6CC02F5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（2）审计人员独立制订盘点计划；</w:t>
      </w:r>
    </w:p>
    <w:p w14:paraId="73457B2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（3）审计人员在现场监督盘点工作按计划进行；</w:t>
      </w:r>
    </w:p>
    <w:p w14:paraId="27491F42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（4）审计人员抽查盘点记录。</w:t>
      </w:r>
    </w:p>
    <w:p w14:paraId="357D4A4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审计人员实施监盘程序后发现，B产品的盘点结果为420件，与账面记录一致。</w:t>
      </w:r>
    </w:p>
    <w:p w14:paraId="0D13CFE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2021年1月1日至4月20日盘点日止，B产品的完工入库数量为160件，销售发出数量为200件。</w:t>
      </w:r>
    </w:p>
    <w:p w14:paraId="1EAD261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根据上述资料，为下列问题从备选答案中选出正确的答案。</w:t>
      </w:r>
    </w:p>
    <w:p w14:paraId="22A60B7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资料1中，符合存货业务内控要求的有哪些（）。</w:t>
      </w:r>
    </w:p>
    <w:p w14:paraId="12BCF42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A、生产部门负责签发销售单</w:t>
      </w:r>
    </w:p>
    <w:p w14:paraId="35B634E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B、财会部门负责存货的永续盘存记录</w:t>
      </w:r>
    </w:p>
    <w:p w14:paraId="73404A9E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C、仓库保管员定期独立对存货进行盘点</w:t>
      </w:r>
    </w:p>
    <w:p w14:paraId="5B856E2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D、存货盘盈或盘亏的处理须审批</w:t>
      </w:r>
    </w:p>
    <w:p w14:paraId="5D28D08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bookmarkStart w:id="0" w:name="OLE_LINK1"/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正确答案：BD</w:t>
      </w:r>
    </w:p>
    <w:bookmarkEnd w:id="0"/>
    <w:p w14:paraId="21F8D36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下列关于监盘程序的提法中，正确的有（）。</w:t>
      </w:r>
    </w:p>
    <w:p w14:paraId="779F8C5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A、监盘可证实存货是否真实存在</w:t>
      </w:r>
    </w:p>
    <w:p w14:paraId="461FBB8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B、监盘可证实所有存货记录截止日期的正确性</w:t>
      </w:r>
    </w:p>
    <w:p w14:paraId="0FB8ADB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C、监盘后仍需进行计价正确性的审计</w:t>
      </w:r>
    </w:p>
    <w:p w14:paraId="104AA43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D、监盘过程中应逐一查验存货的质量</w:t>
      </w:r>
    </w:p>
    <w:p w14:paraId="1465273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正确答案：AC</w:t>
      </w:r>
    </w:p>
    <w:p w14:paraId="7765353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根据资料3和资料4中的情况，该公司2020年末B产品的实际数量是（）。</w:t>
      </w:r>
    </w:p>
    <w:p w14:paraId="01BC982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A、460</w:t>
      </w:r>
    </w:p>
    <w:p w14:paraId="64B5CF5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B、380</w:t>
      </w:r>
    </w:p>
    <w:p w14:paraId="775DF9D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C、420</w:t>
      </w:r>
    </w:p>
    <w:p w14:paraId="2CB7354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rightChars="0" w:firstLine="6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D、580</w:t>
      </w:r>
    </w:p>
    <w:p w14:paraId="2E2F41E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8" w:lineRule="exact"/>
        <w:ind w:right="0" w:firstLine="68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正确答案：A</w:t>
      </w:r>
    </w:p>
    <w:sectPr>
      <w:footerReference r:id="rId3" w:type="default"/>
      <w:pgSz w:w="11906" w:h="16838"/>
      <w:pgMar w:top="2041" w:right="1559" w:bottom="1701" w:left="1559" w:header="1247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E2D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1F6DD2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F6DD2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3B6A7"/>
    <w:rsid w:val="1FB79147"/>
    <w:rsid w:val="2779FB9E"/>
    <w:rsid w:val="2A5F1E96"/>
    <w:rsid w:val="2AE70F26"/>
    <w:rsid w:val="2BBD9F08"/>
    <w:rsid w:val="3BFFA72F"/>
    <w:rsid w:val="476565E3"/>
    <w:rsid w:val="4A5F0472"/>
    <w:rsid w:val="4B3FB4C5"/>
    <w:rsid w:val="4D6A0AF6"/>
    <w:rsid w:val="4FEE10EC"/>
    <w:rsid w:val="554C1BF9"/>
    <w:rsid w:val="5BF74543"/>
    <w:rsid w:val="5DC24E2A"/>
    <w:rsid w:val="5F7AB3A4"/>
    <w:rsid w:val="5FBE4A24"/>
    <w:rsid w:val="5FDF708C"/>
    <w:rsid w:val="5FE31032"/>
    <w:rsid w:val="5FF741C3"/>
    <w:rsid w:val="67FEFDF4"/>
    <w:rsid w:val="6CBFC17A"/>
    <w:rsid w:val="6CDD3806"/>
    <w:rsid w:val="6DF7BCD2"/>
    <w:rsid w:val="6EFF963B"/>
    <w:rsid w:val="767F406C"/>
    <w:rsid w:val="771DF200"/>
    <w:rsid w:val="7977ED8D"/>
    <w:rsid w:val="7BCD58E0"/>
    <w:rsid w:val="7BED6652"/>
    <w:rsid w:val="7BF68EE6"/>
    <w:rsid w:val="7BFB9C2A"/>
    <w:rsid w:val="7BFF1F68"/>
    <w:rsid w:val="7C6D12CB"/>
    <w:rsid w:val="7D0A5BC1"/>
    <w:rsid w:val="7DFA897B"/>
    <w:rsid w:val="7DFFE675"/>
    <w:rsid w:val="7F38FC91"/>
    <w:rsid w:val="7F7A8C37"/>
    <w:rsid w:val="7FBAEDD4"/>
    <w:rsid w:val="7FFDD589"/>
    <w:rsid w:val="7FFF5177"/>
    <w:rsid w:val="ABFDF135"/>
    <w:rsid w:val="AF7B4EE5"/>
    <w:rsid w:val="B6DBAC04"/>
    <w:rsid w:val="B7BFDE55"/>
    <w:rsid w:val="BFDF5CE2"/>
    <w:rsid w:val="CBBC291F"/>
    <w:rsid w:val="D7F4994C"/>
    <w:rsid w:val="D7FB10F0"/>
    <w:rsid w:val="DDEBA167"/>
    <w:rsid w:val="E3F3B663"/>
    <w:rsid w:val="E7F76284"/>
    <w:rsid w:val="EF86C918"/>
    <w:rsid w:val="EFBDC3D3"/>
    <w:rsid w:val="F3BC051C"/>
    <w:rsid w:val="F77BF268"/>
    <w:rsid w:val="F7FF05A7"/>
    <w:rsid w:val="F7FF14C9"/>
    <w:rsid w:val="FAEA5339"/>
    <w:rsid w:val="FAFF458F"/>
    <w:rsid w:val="FB9F5B7B"/>
    <w:rsid w:val="FBF55CA4"/>
    <w:rsid w:val="FDFB7F77"/>
    <w:rsid w:val="FFB2E0B1"/>
    <w:rsid w:val="FFB9A4E9"/>
    <w:rsid w:val="FFBFFA70"/>
    <w:rsid w:val="FFDD7473"/>
    <w:rsid w:val="FFFFE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1361</Words>
  <Characters>1412</Characters>
  <Lines>0</Lines>
  <Paragraphs>0</Paragraphs>
  <TotalTime>1</TotalTime>
  <ScaleCrop>false</ScaleCrop>
  <LinksUpToDate>false</LinksUpToDate>
  <CharactersWithSpaces>1412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2022-03-02T05:02:00Z</dcterms:created>
  <dc:creator>oorange</dc:creator>
  <cp:lastModifiedBy>旧</cp:lastModifiedBy>
  <cp:lastPrinted>2024-10-26T08:53:00Z</cp:lastPrinted>
  <dcterms:modified xsi:type="dcterms:W3CDTF">2024-11-07T03:32:57Z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92A60ADA227C472E8424EAA0E23AE37E_13</vt:lpwstr>
  </property>
</Properties>
</file>