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宋体" w:hAnsi="宋体" w:eastAsia="宋体" w:cs="宋体"/>
          <w:b/>
          <w:bCs/>
          <w:spacing w:val="40"/>
          <w:kern w:val="0"/>
          <w:szCs w:val="32"/>
          <w:lang w:val="en-US" w:eastAsia="zh-CN" w:bidi="ar"/>
        </w:rPr>
      </w:pPr>
      <w:r>
        <w:rPr>
          <w:rFonts w:hint="eastAsia"/>
          <w:lang w:val="en-US" w:eastAsia="zh-CN"/>
        </w:rPr>
        <w:t>浙江中医药大学人文与管理学院</w:t>
      </w:r>
      <w:r>
        <w:rPr>
          <w:rFonts w:hint="eastAsia" w:ascii="宋体" w:hAnsi="宋体" w:eastAsia="宋体" w:cs="宋体"/>
          <w:lang w:val="en-US" w:eastAsia="zh-CN"/>
        </w:rPr>
        <w:t>2024</w:t>
      </w:r>
      <w:r>
        <w:rPr>
          <w:rFonts w:hint="eastAsia"/>
          <w:lang w:val="en-US" w:eastAsia="zh-CN"/>
        </w:rPr>
        <w:t>年引进人才待遇</w:t>
      </w:r>
    </w:p>
    <w:tbl>
      <w:tblPr>
        <w:tblStyle w:val="5"/>
        <w:tblW w:w="521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2"/>
        <w:gridCol w:w="2566"/>
        <w:gridCol w:w="3220"/>
        <w:gridCol w:w="2819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9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default" w:ascii="宋体" w:hAnsi="宋体" w:eastAsia="宋体" w:cs="宋体"/>
                <w:b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岗位类型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default" w:ascii="宋体" w:hAnsi="宋体" w:eastAsia="宋体" w:cs="宋体"/>
                <w:b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岗位名称</w:t>
            </w: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default" w:ascii="宋体" w:hAnsi="宋体" w:eastAsia="宋体" w:cs="宋体"/>
                <w:b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入选条件</w:t>
            </w:r>
          </w:p>
        </w:tc>
        <w:tc>
          <w:tcPr>
            <w:tcW w:w="10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default" w:ascii="宋体" w:hAnsi="宋体" w:eastAsia="宋体" w:cs="宋体"/>
                <w:b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专业学科和研究方向</w:t>
            </w:r>
          </w:p>
        </w:tc>
        <w:tc>
          <w:tcPr>
            <w:tcW w:w="9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default" w:ascii="宋体" w:hAnsi="宋体" w:eastAsia="宋体" w:cs="宋体"/>
                <w:b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人才待遇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1" w:hRule="atLeast"/>
          <w:jc w:val="center"/>
        </w:trPr>
        <w:tc>
          <w:tcPr>
            <w:tcW w:w="941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远志名师（A类）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A1</w:t>
            </w:r>
          </w:p>
        </w:tc>
        <w:tc>
          <w:tcPr>
            <w:tcW w:w="1147" w:type="pct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Style w:val="7"/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享有国内外崇高的学术声望和学术影响力，能引领学科突破性发展，为国家科技进步取得创造性成就和做出重大贡献的国内外顶尖人才。</w:t>
            </w:r>
          </w:p>
        </w:tc>
        <w:tc>
          <w:tcPr>
            <w:tcW w:w="1004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Style w:val="7"/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管理科学与工程、工商管理、公共管理、英语语言文学、外国语言学及应用语言学、翻译学、应用经济学、社会学等与学院主要学科相关专业；具有创新创业经历者优先；具有海外经历者优先。</w:t>
            </w:r>
          </w:p>
        </w:tc>
        <w:tc>
          <w:tcPr>
            <w:tcW w:w="9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Style w:val="7"/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一人一议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6" w:hRule="atLeast"/>
          <w:jc w:val="center"/>
        </w:trPr>
        <w:tc>
          <w:tcPr>
            <w:tcW w:w="941" w:type="pct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A2</w:t>
            </w:r>
          </w:p>
        </w:tc>
        <w:tc>
          <w:tcPr>
            <w:tcW w:w="1147" w:type="pct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Style w:val="7"/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具有深厚的学术造诣和卓越的学术领导能力，能领衔创新团队开展重大创新性工作，承担本领域重大课题攻关任务，取得国内外同行公认的重要学术成就的领军人才，达到或接近国家级领军人才相应学术水平的专家学者。</w:t>
            </w:r>
          </w:p>
        </w:tc>
        <w:tc>
          <w:tcPr>
            <w:tcW w:w="1004" w:type="pct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9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购房补贴：≥500万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薪酬：基础年薪≥90万+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教学科研奖励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Style w:val="7"/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科研启动经费：≥500万（自然），≥70万（人文）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3" w:hRule="atLeast"/>
          <w:jc w:val="center"/>
        </w:trPr>
        <w:tc>
          <w:tcPr>
            <w:tcW w:w="941" w:type="pct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A3</w:t>
            </w:r>
          </w:p>
        </w:tc>
        <w:tc>
          <w:tcPr>
            <w:tcW w:w="1147" w:type="pct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Style w:val="7"/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在国内外学术界具有一定影响力，能组织创新团队攻克学术技术难关，取得国内外同行认可的标志性成果中青年领军人才，达到或接近国家级青年人才相应学术水平专家学者。</w:t>
            </w:r>
          </w:p>
        </w:tc>
        <w:tc>
          <w:tcPr>
            <w:tcW w:w="1004" w:type="pct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9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购房补贴：≥300万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薪酬：基础年薪≥70万+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教学科研奖励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科研启动经费：≥300万（自然），≥60万（人文）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941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远志名师（B类）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B1</w:t>
            </w:r>
          </w:p>
        </w:tc>
        <w:tc>
          <w:tcPr>
            <w:tcW w:w="1147" w:type="pct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Style w:val="7"/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在本学科领域内研究水平已经达到行业领先水平，具备较强的创新能力和团队协作精神，取得省内外同行认可的高水平创新性成果的后备领军人才，达到或接近省级领军人才相应学术水平的专家学者。</w:t>
            </w:r>
          </w:p>
        </w:tc>
        <w:tc>
          <w:tcPr>
            <w:tcW w:w="1004" w:type="pct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9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购房补贴：≥200万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薪酬：基础年薪≥50万+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教学科研奖励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Style w:val="7"/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科研启动经费：≥200万（自然），≥50万（人文）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5" w:hRule="atLeast"/>
          <w:jc w:val="center"/>
        </w:trPr>
        <w:tc>
          <w:tcPr>
            <w:tcW w:w="941" w:type="pct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B2</w:t>
            </w:r>
          </w:p>
        </w:tc>
        <w:tc>
          <w:tcPr>
            <w:tcW w:w="1147" w:type="pct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Style w:val="7"/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在本学科领域内取得一定的研究成果，具备较强的创新能力和团队协作精神，取得省内外同行认可的业绩成果的卓越人才，达到或接近省级青年人才相应学术水平的专家学者。</w:t>
            </w:r>
          </w:p>
        </w:tc>
        <w:tc>
          <w:tcPr>
            <w:tcW w:w="1004" w:type="pct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9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购房补贴：≥150万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薪酬：特岗津贴15万/年+常规薪酬+教学科研奖励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Style w:val="7"/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科研启动经费：≥150万（自然），≥40万（人文）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941" w:type="pct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B3</w:t>
            </w:r>
          </w:p>
        </w:tc>
        <w:tc>
          <w:tcPr>
            <w:tcW w:w="1147" w:type="pct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Style w:val="7"/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具有博士学位或高级专业技术职务，学术造诣深厚，成果丰硕，具有成为领军人才潜质。</w:t>
            </w:r>
          </w:p>
        </w:tc>
        <w:tc>
          <w:tcPr>
            <w:tcW w:w="1004" w:type="pct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9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购房补贴：≥100万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薪酬：特岗津贴12万/年+常规薪酬+教学科研奖励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Style w:val="7"/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科研启动经费：≥120万（自然），≥30万（人文）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4" w:hRule="atLeast"/>
          <w:jc w:val="center"/>
        </w:trPr>
        <w:tc>
          <w:tcPr>
            <w:tcW w:w="9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远志杰青（C类）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C</w:t>
            </w:r>
          </w:p>
        </w:tc>
        <w:tc>
          <w:tcPr>
            <w:tcW w:w="1147" w:type="pct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Style w:val="7"/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具有博士学位或高级专业技术职务，年龄一般不超过40周岁，主持多项国家级科研项目，在权威期刊发表学术论文，取得标志性成果和奖项，具有较好的学术声誉和地位。</w:t>
            </w:r>
          </w:p>
        </w:tc>
        <w:tc>
          <w:tcPr>
            <w:tcW w:w="1004" w:type="pct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9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购房补贴：≥90万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薪酬：特岗津贴10万/年+常规薪酬+教学科研奖励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Style w:val="7"/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科研启动经费：≥80万（自然），≥25万（人文）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7" w:hRule="atLeast"/>
          <w:jc w:val="center"/>
        </w:trPr>
        <w:tc>
          <w:tcPr>
            <w:tcW w:w="9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远志优青（D类）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D</w:t>
            </w:r>
          </w:p>
        </w:tc>
        <w:tc>
          <w:tcPr>
            <w:tcW w:w="1147" w:type="pct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Style w:val="7"/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具有博士学位或高级专业技术职务，年龄一般不超过35周岁，承担多项国家和地方科研项目，在一流期刊发表学术论文，取得有较大影响的研究成果。</w:t>
            </w:r>
          </w:p>
        </w:tc>
        <w:tc>
          <w:tcPr>
            <w:tcW w:w="1004" w:type="pct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9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购房补贴：≥80万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薪酬：特岗津贴8万/年+常规薪酬+教学科研奖励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Style w:val="7"/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 w:bidi="ar"/>
              </w:rPr>
              <w:t>科研启动经费：≥50万（自然），≥20万（人文）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2" w:hRule="atLeast"/>
          <w:jc w:val="center"/>
        </w:trPr>
        <w:tc>
          <w:tcPr>
            <w:tcW w:w="9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default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远志优博（E类）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外文和大外教研室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default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专任教师</w:t>
            </w:r>
          </w:p>
        </w:tc>
        <w:tc>
          <w:tcPr>
            <w:tcW w:w="11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default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具有博士学位，年龄一般不超过35周岁，</w:t>
            </w: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发表较大影响力的学术论文，取得高质量的研究成果。</w:t>
            </w:r>
          </w:p>
        </w:tc>
        <w:tc>
          <w:tcPr>
            <w:tcW w:w="10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Style w:val="7"/>
                <w:rFonts w:hint="default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英语语言文学、外国语言学及应用语言学、翻译学等与学院主要学科相关专业；具有海外经历者优先。</w:t>
            </w:r>
          </w:p>
        </w:tc>
        <w:tc>
          <w:tcPr>
            <w:tcW w:w="9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Style w:val="7"/>
                <w:rFonts w:hint="default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购房补贴：40-80万元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Style w:val="7"/>
                <w:rFonts w:hint="default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科研启动经费：3-8万元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  <w:jc w:val="center"/>
        </w:trPr>
        <w:tc>
          <w:tcPr>
            <w:tcW w:w="941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default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统招博士后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中医药发展战略研究团队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（合作导师：黄文秀）</w:t>
            </w:r>
          </w:p>
        </w:tc>
        <w:tc>
          <w:tcPr>
            <w:tcW w:w="1147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Style w:val="7"/>
                <w:rFonts w:hint="default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具有博士学位，且获学位时间一般不超过3年：年龄不超过35周岁，全脱产从事博士后</w:t>
            </w:r>
            <w:bookmarkStart w:id="0" w:name="_GoBack"/>
            <w:bookmarkEnd w:id="0"/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研究工作。</w:t>
            </w:r>
          </w:p>
        </w:tc>
        <w:tc>
          <w:tcPr>
            <w:tcW w:w="10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default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yellow"/>
                <w:vertAlign w:val="baseline"/>
                <w:lang w:val="en-US" w:eastAsia="zh-CN" w:bidi="ar"/>
              </w:rPr>
            </w:pPr>
            <w:r>
              <w:rPr>
                <w:rStyle w:val="7"/>
                <w:rFonts w:hint="default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中医药文化研究、中医高等教育、党建与思想政治工作</w:t>
            </w:r>
          </w:p>
        </w:tc>
        <w:tc>
          <w:tcPr>
            <w:tcW w:w="991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基础年薪（含五险一金）：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≥30万元/年（税前）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Style w:val="7"/>
                <w:rFonts w:hint="default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科研启动经费：5-10万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Style w:val="7"/>
                <w:rFonts w:hint="default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出站考核优秀或突出奖励：10-22.5万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Style w:val="7"/>
                <w:rFonts w:hint="default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在站期间参照在编教师管理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941" w:type="pct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公共卫生管理团队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（合作导师：荣超）</w:t>
            </w:r>
          </w:p>
        </w:tc>
        <w:tc>
          <w:tcPr>
            <w:tcW w:w="1147" w:type="pct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0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健康经济与政策、公共卫生管理、医养结合</w:t>
            </w:r>
          </w:p>
        </w:tc>
        <w:tc>
          <w:tcPr>
            <w:tcW w:w="991" w:type="pct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941" w:type="pct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医学人文团队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（合作导师：张红霞）</w:t>
            </w:r>
          </w:p>
        </w:tc>
        <w:tc>
          <w:tcPr>
            <w:tcW w:w="1147" w:type="pct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0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医学人文、中医药文化国际传播、中医教育国际化</w:t>
            </w:r>
          </w:p>
        </w:tc>
        <w:tc>
          <w:tcPr>
            <w:tcW w:w="991" w:type="pct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941" w:type="pct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default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中医药管理研究团队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（合作导师：周尚成）</w:t>
            </w:r>
          </w:p>
        </w:tc>
        <w:tc>
          <w:tcPr>
            <w:tcW w:w="1147" w:type="pct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0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中医优势病种疾病负担分析、中医医保支付方式研究</w:t>
            </w:r>
          </w:p>
        </w:tc>
        <w:tc>
          <w:tcPr>
            <w:tcW w:w="991" w:type="pct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941" w:type="pct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慢病管理与健康养老团队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（合作导师：杨芳）</w:t>
            </w:r>
          </w:p>
        </w:tc>
        <w:tc>
          <w:tcPr>
            <w:tcW w:w="1147" w:type="pct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0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健康管理战略与政策、慢病康复与健康养老、健康教育、心理与行为健康</w:t>
            </w:r>
          </w:p>
        </w:tc>
        <w:tc>
          <w:tcPr>
            <w:tcW w:w="991" w:type="pct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941" w:type="pct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疑难病、老年病的中医态靶防治与健康促进团队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（合作导师：佟欣）</w:t>
            </w:r>
          </w:p>
        </w:tc>
        <w:tc>
          <w:tcPr>
            <w:tcW w:w="1147" w:type="pct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0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疑难病、老年病的靶向防治、治未病与健康促进、健康素养、健康政策与健康治理</w:t>
            </w:r>
          </w:p>
        </w:tc>
        <w:tc>
          <w:tcPr>
            <w:tcW w:w="991" w:type="pct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Style w:val="7"/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</w:tbl>
    <w:p/>
    <w:sectPr>
      <w:pgSz w:w="16838" w:h="25512"/>
      <w:pgMar w:top="0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NWE3NzkwMzQ5NDI2NTcyMTcyYTZlMzE2OWIwNzAifQ=="/>
  </w:docVars>
  <w:rsids>
    <w:rsidRoot w:val="552479E6"/>
    <w:rsid w:val="024B52AA"/>
    <w:rsid w:val="028D10B9"/>
    <w:rsid w:val="08872F8C"/>
    <w:rsid w:val="0B187AA4"/>
    <w:rsid w:val="0B6B3C0A"/>
    <w:rsid w:val="0D026A8E"/>
    <w:rsid w:val="109911C3"/>
    <w:rsid w:val="12F928B1"/>
    <w:rsid w:val="14202B31"/>
    <w:rsid w:val="16841C83"/>
    <w:rsid w:val="19022DB5"/>
    <w:rsid w:val="1F921BAB"/>
    <w:rsid w:val="1FBF028E"/>
    <w:rsid w:val="20045FAF"/>
    <w:rsid w:val="20B32DD3"/>
    <w:rsid w:val="21E260CC"/>
    <w:rsid w:val="25A21D9F"/>
    <w:rsid w:val="2936586D"/>
    <w:rsid w:val="2A681556"/>
    <w:rsid w:val="2B4211C1"/>
    <w:rsid w:val="2C2E0A7D"/>
    <w:rsid w:val="2C3D41F2"/>
    <w:rsid w:val="2CCF04B2"/>
    <w:rsid w:val="30055F99"/>
    <w:rsid w:val="301F71FE"/>
    <w:rsid w:val="31C679AA"/>
    <w:rsid w:val="339A4C4A"/>
    <w:rsid w:val="3947246B"/>
    <w:rsid w:val="39DE1D44"/>
    <w:rsid w:val="3A0A2EB9"/>
    <w:rsid w:val="3B29495B"/>
    <w:rsid w:val="3C1D08EA"/>
    <w:rsid w:val="3C9C1D39"/>
    <w:rsid w:val="3E407422"/>
    <w:rsid w:val="3F4D34B9"/>
    <w:rsid w:val="428F5A68"/>
    <w:rsid w:val="430E6611"/>
    <w:rsid w:val="44D51F86"/>
    <w:rsid w:val="44E421C9"/>
    <w:rsid w:val="4530540F"/>
    <w:rsid w:val="453E1782"/>
    <w:rsid w:val="47F6649C"/>
    <w:rsid w:val="4887204A"/>
    <w:rsid w:val="49836455"/>
    <w:rsid w:val="4AA62C09"/>
    <w:rsid w:val="4CC96E1F"/>
    <w:rsid w:val="4DBC05CA"/>
    <w:rsid w:val="544E065E"/>
    <w:rsid w:val="565B3E64"/>
    <w:rsid w:val="5C6E128E"/>
    <w:rsid w:val="5DE3706A"/>
    <w:rsid w:val="5DEA21A7"/>
    <w:rsid w:val="5F7F1523"/>
    <w:rsid w:val="60A27607"/>
    <w:rsid w:val="617D1584"/>
    <w:rsid w:val="656447FC"/>
    <w:rsid w:val="67B402F9"/>
    <w:rsid w:val="68324225"/>
    <w:rsid w:val="692B408D"/>
    <w:rsid w:val="6C3B62C3"/>
    <w:rsid w:val="70891CF3"/>
    <w:rsid w:val="70EC3F3B"/>
    <w:rsid w:val="72E57013"/>
    <w:rsid w:val="73052A5C"/>
    <w:rsid w:val="76F1621D"/>
    <w:rsid w:val="77176D5C"/>
    <w:rsid w:val="77C60D6D"/>
    <w:rsid w:val="78713799"/>
    <w:rsid w:val="78C00903"/>
    <w:rsid w:val="790E694C"/>
    <w:rsid w:val="7943761A"/>
    <w:rsid w:val="7A081EDB"/>
    <w:rsid w:val="7A8A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1402</Words>
  <Characters>1454</Characters>
  <Lines>0</Lines>
  <Paragraphs>0</Paragraphs>
  <TotalTime>29</TotalTime>
  <ScaleCrop>false</ScaleCrop>
  <LinksUpToDate>false</LinksUpToDate>
  <CharactersWithSpaces>1457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2023-02-12T14:41:00Z</dcterms:created>
  <dc:creator>Sugar</dc:creator>
  <cp:lastModifiedBy>Mr郑</cp:lastModifiedBy>
  <dcterms:modified xsi:type="dcterms:W3CDTF">2024-07-30T06:53:38Z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9261A891867C4C078F34BF7CE0E87034_13</vt:lpwstr>
  </property>
</Properties>
</file>