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国标黑体" w:hAnsi="国标黑体" w:eastAsia="国标黑体" w:cs="国标黑体"/>
          <w:spacing w:val="-2"/>
          <w:sz w:val="32"/>
          <w:szCs w:val="32"/>
        </w:rPr>
      </w:pPr>
      <w:r>
        <w:rPr>
          <w:rFonts w:hint="eastAsia" w:ascii="国标黑体" w:hAnsi="国标黑体" w:eastAsia="国标黑体" w:cs="国标黑体"/>
          <w:spacing w:val="-2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王江泾镇公开招聘村（社区</w:t>
      </w:r>
      <w:r>
        <w:rPr>
          <w:rFonts w:hint="default" w:ascii="方正小标宋简体" w:hAnsi="宋体" w:eastAsia="方正小标宋简体" w:cs="宋体"/>
          <w:color w:val="000000"/>
          <w:kern w:val="0"/>
          <w:sz w:val="36"/>
          <w:szCs w:val="36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专职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网格员回避情况说明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王江泾镇机关、国资公司、村（社区）工作亲属情况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注：有亲属的写姓名，现任职务，与本人关系，没有亲属的填无。为确保公开选拔的公正性，必须如实填写，如有不实取消选拔资格。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承诺人：</w:t>
      </w:r>
    </w:p>
    <w:p>
      <w:pPr>
        <w:jc w:val="right"/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C28AD"/>
    <w:rsid w:val="0EAC28AD"/>
    <w:rsid w:val="19D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2024-10-28T06:11:00Z</dcterms:created>
  <dc:creator>安之若素，静之昀雾</dc:creator>
  <cp:lastModifiedBy>安之若素，静之昀雾</cp:lastModifiedBy>
  <dcterms:modified xsi:type="dcterms:W3CDTF">2024-10-28T06:11:37Z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ECA11610313B4557BF8DBC3FC6AE2ABC</vt:lpwstr>
  </property>
</Properties>
</file>