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bookmarkStart w:id="0" w:name="OLE_LINK1"/>
      <w:r>
        <w:rPr>
          <w:rFonts w:eastAsia="仿宋_GB2312"/>
          <w:sz w:val="32"/>
          <w:szCs w:val="32"/>
        </w:rPr>
        <w:t>附件1：中铝资本岗位职责及任职条件</w:t>
      </w:r>
      <w:bookmarkEnd w:id="0"/>
    </w:p>
    <w:tbl>
      <w:tblPr>
        <w:tblStyle w:val="2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969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岗位职责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投资投行岗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1.进行投资项目的搜集、储备及筛选工作，寻找符合公司投资策略的投资项目和投资机会；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2.负责收集并提供所负责行业的政策信息与行业信息，撰写行业研究报告；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3.对立项的投资项目进行项目调研、尽职调查、分析论证和价值评估，撰写尽调报告、投资建议书等相关报告；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4.参与项目谈判及交易结构设计，参与拟定投资协议；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5.向集团内企业提供投资并购、资本运作等方面财务顾问服务；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6.完成领导交办事项。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1.硕士及以上学历，年龄35周岁及以下；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2.具有5年及以上相关工作经验，具备独立投资投研项目经验或投行项目经验，熟悉材料、高端制造等相关行业，有国际化金融投资工作经验优先；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3.能适应频繁出差，具有较好的逻辑思维能力、沟通协调能力、文字表达能力和抗压能力；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4.特别优秀者可适当放宽年龄条件。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党建与群团工作岗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1.负责起草党建各类工作计划、工作总结、综合性报告等有关文字材料；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2.负责组织党内各类重要会议，起草领导讲话材料、汇报材料、会议纪要、学习简报等会议材料；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3.负责组织建设、党员管理、党员发展等工作具体落实以及其他党建活动组织安排；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4.负责群团、企业文化、宣传品牌、社会责任相关工作；</w:t>
            </w:r>
          </w:p>
          <w:p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5.领导交办的其他事项。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1.中共党员，硕士及以上学历，年龄35周岁及以下；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2.具有5年及以上党建、群团等相关经验；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3.热爱党建和群团工作，具有较扎实的文字功底和较高的政策理论素养，能独立起草各类文字材料，能独立组织策划相关活动；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4.具有较好的逻辑思维能力、沟通协调能力和抗压能力；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5.特别优秀者可适当放宽年龄条件。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薪酬绩效岗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1.负责建立完善</w:t>
            </w:r>
            <w:r>
              <w:rPr>
                <w:rFonts w:hint="eastAsia" w:eastAsia="仿宋_GB2312"/>
                <w:bCs/>
                <w:sz w:val="20"/>
                <w:szCs w:val="20"/>
              </w:rPr>
              <w:t>相关公司</w:t>
            </w:r>
            <w:r>
              <w:rPr>
                <w:rFonts w:eastAsia="仿宋_GB2312"/>
                <w:bCs/>
                <w:sz w:val="20"/>
                <w:szCs w:val="20"/>
              </w:rPr>
              <w:t>薪酬管理、绩效管理、福利管理等制度；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2</w:t>
            </w:r>
            <w:r>
              <w:rPr>
                <w:rFonts w:eastAsia="仿宋_GB2312"/>
                <w:bCs/>
                <w:sz w:val="20"/>
                <w:szCs w:val="20"/>
              </w:rPr>
              <w:t>.负责</w:t>
            </w:r>
            <w:r>
              <w:rPr>
                <w:rFonts w:hint="eastAsia" w:eastAsia="仿宋_GB2312"/>
                <w:bCs/>
                <w:sz w:val="20"/>
                <w:szCs w:val="20"/>
              </w:rPr>
              <w:t>相关</w:t>
            </w:r>
            <w:r>
              <w:rPr>
                <w:rFonts w:eastAsia="仿宋_GB2312"/>
                <w:bCs/>
                <w:sz w:val="20"/>
                <w:szCs w:val="20"/>
              </w:rPr>
              <w:t>公司绩效考核方案制订及实施，统计、分析考核结果并提出兑现方案；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hint="eastAsia" w:eastAsia="仿宋_GB2312"/>
                <w:bCs/>
                <w:sz w:val="20"/>
                <w:szCs w:val="20"/>
              </w:rPr>
              <w:t>3</w:t>
            </w:r>
            <w:r>
              <w:rPr>
                <w:rFonts w:eastAsia="仿宋_GB2312"/>
                <w:bCs/>
                <w:sz w:val="20"/>
                <w:szCs w:val="20"/>
              </w:rPr>
              <w:t>.</w:t>
            </w:r>
            <w:r>
              <w:rPr>
                <w:rFonts w:hint="eastAsia" w:eastAsia="仿宋_GB2312"/>
                <w:bCs/>
                <w:sz w:val="20"/>
                <w:szCs w:val="20"/>
              </w:rPr>
              <w:t>负</w:t>
            </w:r>
            <w:r>
              <w:rPr>
                <w:rFonts w:eastAsia="仿宋_GB2312"/>
                <w:bCs/>
                <w:sz w:val="20"/>
                <w:szCs w:val="20"/>
              </w:rPr>
              <w:t>责</w:t>
            </w:r>
            <w:r>
              <w:rPr>
                <w:rFonts w:hint="eastAsia" w:eastAsia="仿宋_GB2312"/>
                <w:bCs/>
                <w:sz w:val="20"/>
                <w:szCs w:val="20"/>
              </w:rPr>
              <w:t>相关</w:t>
            </w:r>
            <w:r>
              <w:rPr>
                <w:rFonts w:eastAsia="仿宋_GB2312"/>
                <w:bCs/>
                <w:sz w:val="20"/>
                <w:szCs w:val="20"/>
              </w:rPr>
              <w:t>公司工资发放、个税</w:t>
            </w:r>
            <w:r>
              <w:rPr>
                <w:rFonts w:hint="eastAsia" w:eastAsia="仿宋_GB2312"/>
                <w:bCs/>
                <w:sz w:val="20"/>
                <w:szCs w:val="20"/>
              </w:rPr>
              <w:t>申</w:t>
            </w:r>
            <w:r>
              <w:rPr>
                <w:rFonts w:eastAsia="仿宋_GB2312"/>
                <w:bCs/>
                <w:sz w:val="20"/>
                <w:szCs w:val="20"/>
              </w:rPr>
              <w:t>报、社会保险、各类商业保险维护等相关工作，维护公积金、工资管理系统数据；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4.负责</w:t>
            </w:r>
            <w:r>
              <w:rPr>
                <w:rFonts w:hint="eastAsia" w:eastAsia="仿宋_GB2312"/>
                <w:bCs/>
                <w:sz w:val="20"/>
                <w:szCs w:val="20"/>
              </w:rPr>
              <w:t>三项制度</w:t>
            </w:r>
            <w:r>
              <w:rPr>
                <w:rFonts w:eastAsia="仿宋_GB2312"/>
                <w:bCs/>
                <w:sz w:val="20"/>
                <w:szCs w:val="20"/>
              </w:rPr>
              <w:t>改革</w:t>
            </w:r>
            <w:r>
              <w:rPr>
                <w:rFonts w:hint="eastAsia" w:eastAsia="仿宋_GB2312"/>
                <w:bCs/>
                <w:sz w:val="20"/>
                <w:szCs w:val="20"/>
              </w:rPr>
              <w:t>相关</w:t>
            </w:r>
            <w:r>
              <w:rPr>
                <w:rFonts w:eastAsia="仿宋_GB2312"/>
                <w:bCs/>
                <w:sz w:val="20"/>
                <w:szCs w:val="20"/>
              </w:rPr>
              <w:t>专项工作；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5.指导京外所属企业开展薪酬绩效相关工作；</w:t>
            </w:r>
          </w:p>
          <w:p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5.完成领导交办的其他事项。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1.中共党员，硕士及以上学历，人力资源、社会保障等相关专业优先，年龄35周岁及以下；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2.具有5年及以上人力资源薪酬绩效等相关经验；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3.熟悉国央企人力资源管理体系，具备薪酬福利管理相关知识，具有较强的保密意识；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4.具有较好的数据分析能力、逻辑思维能力、沟通协调能力和抗压能力；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5.特别优秀者可适当放宽年龄条件。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审计岗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1.负责建立完善公司内部审计制度和内部控制体系；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2.负责监督检查审计结果的落实，处理审计问题整改，并跟踪审计整改意见的执行；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3.配合集团或外部审计机构实施审计项目；4.组织内部控制独立评价工作；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5.负责各项与审计有关的相关报表填报、系统维护、编报审计工作计划；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6.组织实施违规经营投资损失责任追究工作；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7.完成领导交办的其他事项。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1.硕士及以上学历，会计、审计、财务、统计、金融、经济学等相关专业优先，年龄35周岁及以下；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2.具有5年及以上财务、审计、内控、风险等相关工作经验，具有央企及所属企业内部审计、内控管理等相关工作经验者优先，具有四大等事务所工作经验者优先；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3.熟悉审计相关的国家法律法规、审计工作相关流程和方法，具有审计相关的专业知识，具有较为敏锐的风险识别能力和预判能力，具有CPA、CIA、ACCA、注册资产评估师、注册税务师等资格证书者优先；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4.具有较好的逻辑思维能力、沟通协调能力和抗压能力；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 xml:space="preserve">5.特别优秀者可适当放宽年龄条件。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产业金融产品岗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1.负责公司产业数字金融建设解决方案，跟踪研究产业金融数字化转型发展趋势；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2.负责产业数字金融数字化系统建设；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3.负责建立</w:t>
            </w:r>
            <w:r>
              <w:rPr>
                <w:rFonts w:hint="eastAsia" w:eastAsia="仿宋_GB2312"/>
                <w:bCs/>
                <w:sz w:val="20"/>
                <w:szCs w:val="20"/>
              </w:rPr>
              <w:t>完善</w:t>
            </w:r>
            <w:r>
              <w:rPr>
                <w:rFonts w:eastAsia="仿宋_GB2312"/>
                <w:bCs/>
                <w:sz w:val="20"/>
                <w:szCs w:val="20"/>
              </w:rPr>
              <w:t>产业数字金融运营方案与制度；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4.负责组织开展产业金融数据资源与要素建设；</w:t>
            </w:r>
          </w:p>
          <w:p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5.完成领导交办的其他事项。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1.硕士及以上学历，年龄35周岁及以下；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2.具备5年及以上供应链金融产品</w:t>
            </w:r>
            <w:r>
              <w:rPr>
                <w:rFonts w:hint="eastAsia" w:eastAsia="仿宋_GB2312"/>
                <w:bCs/>
                <w:sz w:val="20"/>
                <w:szCs w:val="20"/>
              </w:rPr>
              <w:t>相关</w:t>
            </w:r>
            <w:r>
              <w:rPr>
                <w:rFonts w:eastAsia="仿宋_GB2312"/>
                <w:bCs/>
                <w:sz w:val="20"/>
                <w:szCs w:val="20"/>
              </w:rPr>
              <w:t>经验，熟悉供应链金融业务模式、风险控制要点及相关产品市场走势，对有色行业、钢铁行业、产业金融交易场景有深入了解者优先；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3.具有扎实的软件专业知识，丰富的产业金融信息系统设计或研发经验，负责过集团型企业产业金融数字化系统建设管理经验者优先。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4.能适应频繁出差，具有较好的逻辑思维能力、沟通协调能力、文字表达能力和抗压能力；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5.特别优秀者可适当放宽年龄条件。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法律合规岗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1.负责公司法治建设及合规管理体系建设工作；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2.负责公司经济合同、规章制度、重要决策等各类事项的法律审核工作；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3.负责公司合同、案件、知识产权、外聘律师等各项法律事务工作；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4.负责为公司各类专项工作和业务项目提供法律支持；</w:t>
            </w:r>
          </w:p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5.负责开展专项法律培训并组织开展公司法律文化建设工作；</w:t>
            </w:r>
          </w:p>
          <w:p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6.完成领导交办的其他事项。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1.硕士及以上法学类相关专业学历，年龄35周岁及以下；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2.具有5年及以上法律事务、合规管理相关经验，通过国家司法考试，取得法律职业资格证书；具有公司法务岗、律师事务所工作经验者优先，具有产业投资、基金投资工作经验者优先；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3.具有较好的逻辑思维能力、沟通协调能力、文字表达能力和抗压能力；</w:t>
            </w:r>
            <w:r>
              <w:rPr>
                <w:rFonts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eastAsia="仿宋_GB2312"/>
                <w:bCs/>
                <w:sz w:val="20"/>
                <w:szCs w:val="20"/>
              </w:rPr>
              <w:t>4.特别优秀者可适当放宽年龄条件。</w:t>
            </w:r>
          </w:p>
        </w:tc>
      </w:tr>
    </w:tbl>
    <w:p>
      <w:r>
        <w:rPr>
          <w:rFonts w:eastAsia="仿宋_GB2312"/>
          <w:sz w:val="32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2024-10-28T03:40:18Z</dcterms:created>
  <dc:creator>admin</dc:creator>
  <cp:lastModifiedBy>秦绍杰</cp:lastModifiedBy>
  <dcterms:modified xsi:type="dcterms:W3CDTF">2024-10-28T03:40:38Z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F131124FE92E495B8817A472BA2C7D85</vt:lpwstr>
  </property>
</Properties>
</file>