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附件（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2）</w:t>
      </w:r>
    </w:p>
    <w:p w14:paraId="4674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公开选调事业单位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工作人员职位表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12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797"/>
        <w:gridCol w:w="849"/>
        <w:gridCol w:w="609"/>
        <w:gridCol w:w="684"/>
        <w:gridCol w:w="672"/>
        <w:gridCol w:w="1200"/>
        <w:gridCol w:w="1275"/>
        <w:gridCol w:w="1494"/>
        <w:gridCol w:w="845"/>
        <w:gridCol w:w="2770"/>
        <w:gridCol w:w="867"/>
      </w:tblGrid>
      <w:tr w14:paraId="631F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F0F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45F73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资格条件</w:t>
            </w:r>
          </w:p>
        </w:tc>
      </w:tr>
      <w:tr w14:paraId="1DAD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A67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 w14:paraId="2C354294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4E9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499AFF9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6B43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35361EA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D793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岗位类别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AFBE">
            <w:pPr>
              <w:widowControl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081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0452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BFC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E352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7869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2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8DAD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C869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备注</w:t>
            </w:r>
          </w:p>
        </w:tc>
      </w:tr>
      <w:tr w14:paraId="3DA9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8EAC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常宁市巡察信息事务中心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0FF4">
            <w:pPr>
              <w:widowControl/>
              <w:jc w:val="center"/>
              <w:textAlignment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2A64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5496D6E3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235F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162A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9042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831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7062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2AC5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12E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4A59">
            <w:pPr>
              <w:widowControl/>
              <w:jc w:val="both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初中、小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A98C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51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9F8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022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D666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6ED14BE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6EB0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2CA8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EA15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C0B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C22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5B9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DC4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5B5D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55CE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42AF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DA0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FBB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财务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5CD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7124986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09D0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43D7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95BF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3CE7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EBE6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4A8A">
            <w:pPr>
              <w:widowControl/>
              <w:jc w:val="center"/>
              <w:textAlignment w:val="center"/>
              <w:rPr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F1B0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1274">
            <w:pPr>
              <w:widowControl/>
              <w:jc w:val="left"/>
              <w:textAlignment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人员（具有干部身份）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初中、小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2年以上财务岗位工作经历。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BD21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EE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F145F">
            <w:pPr>
              <w:widowControl/>
              <w:jc w:val="center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常宁市社会工作事务中心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D54B39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057D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57A1A17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127F9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 w14:paraId="0AD251DD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F85D6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E6D0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E00A1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F9BD9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45周岁以下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941D4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F3AF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6D174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（其中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小学教师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DBEE0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0495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CF596F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3A3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F77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375FE113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DC13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1BA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F87D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ECD8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4F2C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5E00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313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F6342">
            <w:pPr>
              <w:widowControl/>
              <w:jc w:val="left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（其中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小学教师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）；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2年以上财务岗位工作经历。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489E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5A67B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7DC8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C64B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3DA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全额</w:t>
            </w:r>
          </w:p>
          <w:p w14:paraId="41495C67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事业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4E4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0DA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F13F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446C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0D24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D5F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大专</w:t>
            </w: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A739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7545">
            <w:pPr>
              <w:widowControl/>
              <w:jc w:val="left"/>
              <w:textAlignment w:val="center"/>
              <w:rPr>
                <w:rFonts w:hint="eastAsia" w:ascii="Calibri" w:hAnsi="Calibri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常宁市内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全额事业编制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在编在岗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bidi="ar"/>
              </w:rPr>
              <w:t>人员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（其中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教育系统仅限编制在乡镇的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初中、</w:t>
            </w:r>
            <w:r>
              <w:rPr>
                <w:rFonts w:hint="default"/>
                <w:color w:val="000000"/>
                <w:kern w:val="0"/>
                <w:sz w:val="18"/>
                <w:szCs w:val="18"/>
                <w:lang w:eastAsia="zh-CN" w:bidi="ar"/>
              </w:rPr>
              <w:t>小学教师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9DDA1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14C73CEE">
      <w:pPr>
        <w:ind w:firstLine="480" w:firstLineChars="200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417" w:right="2098" w:bottom="1474" w:left="1984" w:header="851" w:footer="992" w:gutter="0"/>
          <w:paperSrc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40周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岁及以下是指198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月以后出生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45周岁及以下是指1978年10月以后出生。</w:t>
      </w:r>
    </w:p>
    <w:p w14:paraId="539B2159"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00000000"/>
    <w:rsid w:val="194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2024-10-25T07:56:45Z</dcterms:created>
  <dc:creator>Administrator</dc:creator>
  <cp:lastModifiedBy>Administrator</cp:lastModifiedBy>
  <dcterms:modified xsi:type="dcterms:W3CDTF">2024-10-25T07:57:55Z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A1DA20206B0C4732BAE1A107980C7DAD_12</vt:lpwstr>
  </property>
</Properties>
</file>