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附件3</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sz w:val="32"/>
          <w:szCs w:val="32"/>
          <w:lang w:val="en-US" w:eastAsia="zh-CN"/>
        </w:rPr>
        <w:t>广东省事业单位公开招聘人员报名表</w:t>
      </w:r>
      <w:r>
        <w:rPr>
          <w:rFonts w:hint="eastAsia" w:ascii="仿宋_GB2312" w:hAnsi="仿宋_GB2312" w:eastAsia="仿宋_GB2312" w:cs="仿宋_GB2312"/>
          <w:color w:val="000000"/>
          <w:kern w:val="2"/>
          <w:sz w:val="32"/>
          <w:szCs w:val="32"/>
          <w:lang w:val="en-US" w:eastAsia="zh-CN" w:bidi="ar"/>
        </w:rPr>
        <w:t>》</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二</w:t>
      </w:r>
      <w:r>
        <w:rPr>
          <w:rFonts w:hint="default" w:ascii="Times New Roman" w:hAnsi="Times New Roman" w:eastAsia="黑体" w:cs="Times New Roman"/>
          <w:b w:val="0"/>
          <w:bCs/>
          <w:color w:val="auto"/>
          <w:kern w:val="0"/>
          <w:sz w:val="32"/>
          <w:szCs w:val="32"/>
          <w:highlight w:val="none"/>
          <w:u w:val="none"/>
          <w:lang w:val="en-US" w:eastAsia="zh-CN" w:bidi="ar-SA"/>
        </w:rPr>
        <w:t>、关于学历、学位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w:t>
      </w:r>
    </w:p>
    <w:p>
      <w:pPr>
        <w:pStyle w:val="2"/>
        <w:rPr>
          <w:rFonts w:hint="default"/>
          <w:lang w:eastAsia="zh-CN"/>
        </w:rPr>
      </w:pPr>
      <w:r>
        <w:rPr>
          <w:rFonts w:hint="eastAsia" w:ascii="仿宋_GB2312" w:hAnsi="仿宋_GB2312" w:eastAsia="仿宋_GB2312" w:cs="仿宋_GB2312"/>
          <w:spacing w:val="0"/>
          <w:sz w:val="32"/>
          <w:szCs w:val="32"/>
          <w:highlight w:val="none"/>
          <w:lang w:val="en-US" w:eastAsia="zh-CN"/>
        </w:rPr>
        <w:t>应聘</w:t>
      </w:r>
      <w:r>
        <w:rPr>
          <w:rFonts w:hint="eastAsia" w:ascii="仿宋_GB2312" w:hAnsi="仿宋_GB2312" w:eastAsia="仿宋_GB2312" w:cs="仿宋_GB2312"/>
          <w:spacing w:val="0"/>
          <w:sz w:val="32"/>
          <w:szCs w:val="32"/>
          <w:highlight w:val="none"/>
        </w:rPr>
        <w:t>人员须于报名首日以前取得相应毕业证书、学位证书及岗位要求的其他证明材料</w:t>
      </w:r>
      <w:r>
        <w:rPr>
          <w:rFonts w:hint="eastAsia" w:ascii="仿宋_GB2312" w:hAnsi="仿宋_GB2312" w:eastAsia="仿宋_GB2312" w:cs="仿宋_GB2312"/>
          <w:spacing w:val="0"/>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w:t>
      </w:r>
      <w:r>
        <w:rPr>
          <w:rFonts w:hint="default" w:ascii="Times New Roman" w:hAnsi="Times New Roman" w:eastAsia="仿宋_GB2312" w:cs="Times New Roman"/>
          <w:color w:val="auto"/>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eastAsia" w:ascii="Times New Roman" w:hAnsi="Times New Roman" w:eastAsia="楷体_GB2312" w:cs="Times New Roman"/>
          <w:b/>
          <w:bCs/>
          <w:color w:val="auto"/>
          <w:kern w:val="0"/>
          <w:sz w:val="32"/>
          <w:szCs w:val="32"/>
          <w:highlight w:val="none"/>
          <w:u w:val="none"/>
          <w:lang w:val="en-US" w:eastAsia="zh-CN" w:bidi="ar-SA"/>
        </w:rPr>
        <w:t>4</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应聘人员以非最高学历报考的，须于</w:t>
      </w:r>
      <w:r>
        <w:rPr>
          <w:rFonts w:hint="eastAsia" w:ascii="仿宋_GB2312" w:hAnsi="仿宋_GB2312" w:eastAsia="仿宋_GB2312" w:cs="仿宋_GB2312"/>
          <w:spacing w:val="0"/>
          <w:sz w:val="32"/>
          <w:szCs w:val="32"/>
          <w:highlight w:val="none"/>
        </w:rPr>
        <w:t>报名首日</w:t>
      </w:r>
      <w:r>
        <w:rPr>
          <w:rFonts w:hint="default" w:ascii="Times New Roman" w:hAnsi="Times New Roman" w:eastAsia="仿宋_GB2312" w:cs="Times New Roman"/>
          <w:color w:val="auto"/>
          <w:kern w:val="0"/>
          <w:sz w:val="32"/>
          <w:szCs w:val="32"/>
          <w:highlight w:val="none"/>
          <w:u w:val="none"/>
          <w:lang w:val="en-US" w:eastAsia="zh-CN" w:bidi="ar-SA"/>
        </w:rPr>
        <w:t>前取得最高学历毕业证书</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学位证书。202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届在境内就读的中外合作办学毕业生（非在职）以非最高学历报考的，须于202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逾期未取得的，不得聘用。</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w:t>
      </w:r>
      <w:r>
        <w:rPr>
          <w:rFonts w:hint="eastAsia" w:ascii="仿宋_GB2312" w:hAnsi="仿宋_GB2312" w:eastAsia="仿宋_GB2312" w:cs="仿宋_GB2312"/>
          <w:spacing w:val="0"/>
          <w:sz w:val="32"/>
          <w:szCs w:val="32"/>
          <w:highlight w:val="none"/>
        </w:rPr>
        <w:t>报名首日以前</w:t>
      </w:r>
      <w:r>
        <w:rPr>
          <w:rFonts w:hint="eastAsia" w:ascii="仿宋_GB2312" w:hAnsi="仿宋_GB2312" w:eastAsia="仿宋_GB2312" w:cs="仿宋_GB2312"/>
          <w:spacing w:val="0"/>
          <w:sz w:val="32"/>
          <w:szCs w:val="32"/>
          <w:highlight w:val="none"/>
          <w:lang w:val="en-US" w:eastAsia="zh-CN"/>
        </w:rPr>
        <w:t>取得，报名</w:t>
      </w:r>
      <w:r>
        <w:rPr>
          <w:rFonts w:hint="default" w:ascii="Times New Roman" w:hAnsi="Times New Roman" w:eastAsia="仿宋_GB2312" w:cs="Times New Roman"/>
          <w:color w:val="auto"/>
          <w:kern w:val="0"/>
          <w:sz w:val="32"/>
          <w:szCs w:val="32"/>
          <w:highlight w:val="none"/>
          <w:u w:val="none"/>
          <w:lang w:val="en-US" w:eastAsia="zh-CN"/>
        </w:rPr>
        <w:t>时与其他材料一并</w:t>
      </w:r>
      <w:r>
        <w:rPr>
          <w:rFonts w:hint="eastAsia" w:ascii="Times New Roman" w:hAnsi="Times New Roman" w:eastAsia="仿宋_GB2312" w:cs="Times New Roman"/>
          <w:color w:val="auto"/>
          <w:kern w:val="0"/>
          <w:sz w:val="32"/>
          <w:szCs w:val="32"/>
          <w:highlight w:val="none"/>
          <w:u w:val="none"/>
          <w:lang w:val="en-US" w:eastAsia="zh-CN"/>
        </w:rPr>
        <w:t>提</w:t>
      </w:r>
      <w:r>
        <w:rPr>
          <w:rFonts w:hint="default" w:ascii="Times New Roman" w:hAnsi="Times New Roman" w:eastAsia="仿宋_GB2312" w:cs="Times New Roman"/>
          <w:color w:val="auto"/>
          <w:kern w:val="0"/>
          <w:sz w:val="32"/>
          <w:szCs w:val="32"/>
          <w:highlight w:val="none"/>
          <w:u w:val="none"/>
          <w:lang w:val="en-US" w:eastAsia="zh-CN"/>
        </w:rPr>
        <w:t>交招聘单位审核。</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三</w:t>
      </w:r>
      <w:r>
        <w:rPr>
          <w:rFonts w:hint="default" w:ascii="Times New Roman" w:hAnsi="Times New Roman" w:eastAsia="黑体" w:cs="Times New Roman"/>
          <w:b w:val="0"/>
          <w:bCs/>
          <w:color w:val="auto"/>
          <w:kern w:val="0"/>
          <w:sz w:val="32"/>
          <w:szCs w:val="32"/>
          <w:highlight w:val="none"/>
          <w:u w:val="none"/>
          <w:lang w:val="en-US" w:eastAsia="zh-CN" w:bidi="ar-SA"/>
        </w:rPr>
        <w:t>、关于专业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bookmarkStart w:id="0" w:name="_GoBack"/>
      <w:bookmarkEnd w:id="0"/>
      <w:r>
        <w:rPr>
          <w:rFonts w:hint="default" w:ascii="Times New Roman" w:hAnsi="Times New Roman" w:eastAsia="仿宋_GB2312" w:cs="Times New Roman"/>
          <w:color w:val="auto"/>
          <w:kern w:val="0"/>
          <w:sz w:val="32"/>
          <w:szCs w:val="32"/>
          <w:highlight w:val="none"/>
          <w:u w:val="none"/>
          <w:lang w:eastAsia="zh-CN"/>
        </w:rPr>
        <w:t>，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val="en-US" w:eastAsia="zh-CN"/>
        </w:rPr>
        <w:t>报名</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四</w:t>
      </w:r>
      <w:r>
        <w:rPr>
          <w:rFonts w:hint="default" w:ascii="Times New Roman" w:hAnsi="Times New Roman" w:eastAsia="黑体" w:cs="Times New Roman"/>
          <w:b w:val="0"/>
          <w:bCs/>
          <w:color w:val="auto"/>
          <w:kern w:val="0"/>
          <w:sz w:val="32"/>
          <w:szCs w:val="32"/>
          <w:highlight w:val="none"/>
          <w:u w:val="none"/>
          <w:lang w:val="en-US" w:eastAsia="zh-CN" w:bidi="ar-SA"/>
        </w:rPr>
        <w:t>、关于年龄</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10</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本次招聘报名首日</w:t>
      </w:r>
      <w:r>
        <w:rPr>
          <w:rFonts w:hint="default" w:ascii="Times New Roman" w:hAnsi="Times New Roman" w:eastAsia="仿宋_GB2312" w:cs="Times New Roman"/>
          <w:b w:val="0"/>
          <w:bCs w:val="0"/>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11</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12</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13</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面试</w:t>
      </w:r>
      <w:r>
        <w:rPr>
          <w:rFonts w:hint="default" w:ascii="Times New Roman" w:hAnsi="Times New Roman" w:eastAsia="楷体_GB2312" w:cs="Times New Roman"/>
          <w:b/>
          <w:bCs w:val="0"/>
          <w:color w:val="auto"/>
          <w:kern w:val="0"/>
          <w:sz w:val="32"/>
          <w:szCs w:val="32"/>
          <w:highlight w:val="none"/>
          <w:u w:val="none"/>
          <w:lang w:val="en-US" w:eastAsia="zh-CN" w:bidi="ar-SA"/>
        </w:rPr>
        <w:t>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面试</w:t>
      </w:r>
      <w:r>
        <w:rPr>
          <w:rFonts w:hint="default" w:ascii="Times New Roman" w:hAnsi="Times New Roman" w:eastAsia="仿宋_GB2312" w:cs="Times New Roman"/>
          <w:color w:val="auto"/>
          <w:kern w:val="0"/>
          <w:sz w:val="32"/>
          <w:szCs w:val="32"/>
          <w:highlight w:val="none"/>
          <w:u w:val="none"/>
          <w:lang w:val="en-US" w:eastAsia="zh-CN"/>
        </w:rPr>
        <w:t>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14</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六</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七</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16</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标准、工作要求和程序、工作纪律执行</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17</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八</w:t>
      </w:r>
      <w:r>
        <w:rPr>
          <w:rFonts w:hint="default" w:ascii="Times New Roman" w:hAnsi="Times New Roman" w:eastAsia="黑体" w:cs="Times New Roman"/>
          <w:b w:val="0"/>
          <w:bCs/>
          <w:color w:val="auto"/>
          <w:kern w:val="0"/>
          <w:sz w:val="32"/>
          <w:szCs w:val="32"/>
          <w:highlight w:val="none"/>
          <w:u w:val="none"/>
          <w:lang w:val="en-US" w:eastAsia="zh-CN"/>
        </w:rPr>
        <w:t>、关于考察</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18</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19</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w:t>
      </w:r>
      <w:r>
        <w:rPr>
          <w:rFonts w:hint="eastAsia" w:ascii="Times New Roman" w:hAnsi="Times New Roman" w:eastAsia="黑体" w:cs="Times New Roman"/>
          <w:b w:val="0"/>
          <w:bCs/>
          <w:color w:val="auto"/>
          <w:kern w:val="0"/>
          <w:sz w:val="32"/>
          <w:szCs w:val="32"/>
          <w:highlight w:val="none"/>
          <w:u w:val="none"/>
          <w:lang w:val="en-US" w:eastAsia="zh-CN" w:bidi="ar-SA"/>
        </w:rPr>
        <w:t>本次</w:t>
      </w:r>
      <w:r>
        <w:rPr>
          <w:rFonts w:hint="default" w:ascii="Times New Roman" w:hAnsi="Times New Roman" w:eastAsia="黑体" w:cs="Times New Roman"/>
          <w:b w:val="0"/>
          <w:bCs/>
          <w:color w:val="auto"/>
          <w:kern w:val="0"/>
          <w:sz w:val="32"/>
          <w:szCs w:val="32"/>
          <w:highlight w:val="none"/>
          <w:u w:val="none"/>
          <w:lang w:val="en-US" w:eastAsia="zh-CN" w:bidi="ar-SA"/>
        </w:rPr>
        <w:t>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创艺简标宋">
    <w:altName w:val="方正舒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B92932"/>
    <w:rsid w:val="132D40B4"/>
    <w:rsid w:val="13C92B7E"/>
    <w:rsid w:val="171942F2"/>
    <w:rsid w:val="1A2F6AE9"/>
    <w:rsid w:val="1B043659"/>
    <w:rsid w:val="1CC154CD"/>
    <w:rsid w:val="1D097731"/>
    <w:rsid w:val="1E93142F"/>
    <w:rsid w:val="1FF7A828"/>
    <w:rsid w:val="21EE603C"/>
    <w:rsid w:val="2293511F"/>
    <w:rsid w:val="2E075616"/>
    <w:rsid w:val="2F0365DA"/>
    <w:rsid w:val="2F2F512F"/>
    <w:rsid w:val="2F4D845B"/>
    <w:rsid w:val="314B3468"/>
    <w:rsid w:val="32AF4F7B"/>
    <w:rsid w:val="3378298E"/>
    <w:rsid w:val="34E341B7"/>
    <w:rsid w:val="359A1A73"/>
    <w:rsid w:val="36AE0B9B"/>
    <w:rsid w:val="37BB461D"/>
    <w:rsid w:val="3A1A4F72"/>
    <w:rsid w:val="3CDFC261"/>
    <w:rsid w:val="3CEF8D31"/>
    <w:rsid w:val="3CF121A0"/>
    <w:rsid w:val="3E77F195"/>
    <w:rsid w:val="3FF52F67"/>
    <w:rsid w:val="4110798A"/>
    <w:rsid w:val="43BC0C6F"/>
    <w:rsid w:val="466F26CC"/>
    <w:rsid w:val="47993D96"/>
    <w:rsid w:val="48BD3312"/>
    <w:rsid w:val="491D2AA5"/>
    <w:rsid w:val="4BCF9E93"/>
    <w:rsid w:val="4DD260B5"/>
    <w:rsid w:val="4E5311FC"/>
    <w:rsid w:val="4EFD7FA7"/>
    <w:rsid w:val="4F2F65F9"/>
    <w:rsid w:val="51277D9F"/>
    <w:rsid w:val="52681379"/>
    <w:rsid w:val="52971C3B"/>
    <w:rsid w:val="53126132"/>
    <w:rsid w:val="55754360"/>
    <w:rsid w:val="58B75227"/>
    <w:rsid w:val="5D2C54DF"/>
    <w:rsid w:val="5E8B7036"/>
    <w:rsid w:val="5FFF1BA0"/>
    <w:rsid w:val="60632CA1"/>
    <w:rsid w:val="62CC5007"/>
    <w:rsid w:val="65D52488"/>
    <w:rsid w:val="6620612F"/>
    <w:rsid w:val="67D466CA"/>
    <w:rsid w:val="67FC21AB"/>
    <w:rsid w:val="6BDD3D63"/>
    <w:rsid w:val="6BED213F"/>
    <w:rsid w:val="6EB531BB"/>
    <w:rsid w:val="711472C5"/>
    <w:rsid w:val="717D9130"/>
    <w:rsid w:val="71D62B87"/>
    <w:rsid w:val="71E869BB"/>
    <w:rsid w:val="75800BF9"/>
    <w:rsid w:val="7684679C"/>
    <w:rsid w:val="769E8AF6"/>
    <w:rsid w:val="778878D2"/>
    <w:rsid w:val="780627F5"/>
    <w:rsid w:val="7AC663D2"/>
    <w:rsid w:val="7AF7653B"/>
    <w:rsid w:val="7B41312F"/>
    <w:rsid w:val="7BF36445"/>
    <w:rsid w:val="7EF6497F"/>
    <w:rsid w:val="7F5D983D"/>
    <w:rsid w:val="7FF16F6D"/>
    <w:rsid w:val="7FFBC5CC"/>
    <w:rsid w:val="7FFF1BF8"/>
    <w:rsid w:val="7FFF3672"/>
    <w:rsid w:val="8F6FCA3C"/>
    <w:rsid w:val="9FF7EECA"/>
    <w:rsid w:val="B93F80BB"/>
    <w:rsid w:val="D6FDD8BC"/>
    <w:rsid w:val="DBEDABF9"/>
    <w:rsid w:val="E72FF1DF"/>
    <w:rsid w:val="F3BFB028"/>
    <w:rsid w:val="F7FF221F"/>
    <w:rsid w:val="F9DF8108"/>
    <w:rsid w:val="FB3E9FA7"/>
    <w:rsid w:val="FDBEEAEB"/>
    <w:rsid w:val="FEBDDD19"/>
    <w:rsid w:val="FEEF3EB8"/>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2023-03-04T01:41:00Z</dcterms:created>
  <dc:creator>何松爱</dc:creator>
  <cp:lastModifiedBy>Administrator</cp:lastModifiedBy>
  <cp:lastPrinted>2024-10-15T02:41:00Z</cp:lastPrinted>
  <dcterms:modified xsi:type="dcterms:W3CDTF">2024-10-18T06:34:04Z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4F6981ABD4AE49F9AE30BD532E1F84FA</vt:lpwstr>
  </property>
</Properties>
</file>