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15F0EC">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center"/>
        <w:textAlignment w:val="auto"/>
        <w:rPr>
          <w:rFonts w:hint="eastAsia" w:ascii="方正小标宋简体" w:hAnsi="宋体" w:eastAsia="方正小标宋简体"/>
          <w:spacing w:val="11"/>
          <w:sz w:val="44"/>
          <w:szCs w:val="44"/>
          <w:lang w:val="en-US" w:eastAsia="zh-CN"/>
        </w:rPr>
      </w:pPr>
      <w:r>
        <w:rPr>
          <w:rFonts w:hint="eastAsia" w:ascii="方正小标宋简体" w:hAnsi="宋体" w:eastAsia="方正小标宋简体"/>
          <w:spacing w:val="11"/>
          <w:sz w:val="44"/>
          <w:szCs w:val="44"/>
        </w:rPr>
        <w:t>202</w:t>
      </w:r>
      <w:r>
        <w:rPr>
          <w:rFonts w:hint="eastAsia" w:ascii="方正小标宋简体" w:hAnsi="宋体" w:eastAsia="方正小标宋简体"/>
          <w:spacing w:val="11"/>
          <w:sz w:val="44"/>
          <w:szCs w:val="44"/>
          <w:lang w:val="en-US" w:eastAsia="zh-CN"/>
        </w:rPr>
        <w:t>4</w:t>
      </w:r>
      <w:r>
        <w:rPr>
          <w:rFonts w:hint="eastAsia" w:ascii="方正小标宋简体" w:hAnsi="宋体" w:eastAsia="方正小标宋简体"/>
          <w:spacing w:val="11"/>
          <w:sz w:val="44"/>
          <w:szCs w:val="44"/>
        </w:rPr>
        <w:t>年西乌珠穆沁旗引进教师</w:t>
      </w:r>
      <w:r>
        <w:rPr>
          <w:rFonts w:hint="eastAsia" w:ascii="方正小标宋简体" w:hAnsi="宋体" w:eastAsia="方正小标宋简体"/>
          <w:spacing w:val="11"/>
          <w:sz w:val="44"/>
          <w:szCs w:val="44"/>
          <w:lang w:val="en-US" w:eastAsia="zh-CN"/>
        </w:rPr>
        <w:t>公告</w:t>
      </w:r>
    </w:p>
    <w:p w14:paraId="551A4723">
      <w:pPr>
        <w:keepNext w:val="0"/>
        <w:keepLines w:val="0"/>
        <w:pageBreakBefore w:val="0"/>
        <w:kinsoku/>
        <w:wordWrap/>
        <w:overflowPunct/>
        <w:topLinePunct w:val="0"/>
        <w:autoSpaceDE/>
        <w:autoSpaceDN/>
        <w:bidi w:val="0"/>
        <w:adjustRightInd/>
        <w:snapToGrid/>
        <w:spacing w:beforeAutospacing="0" w:afterAutospacing="0" w:line="560" w:lineRule="exact"/>
        <w:ind w:left="0" w:leftChars="0"/>
        <w:jc w:val="both"/>
        <w:textAlignment w:val="auto"/>
        <w:rPr>
          <w:rFonts w:ascii="仿宋_GB2312" w:hAnsi="仿宋_GB2312" w:eastAsia="仿宋_GB2312"/>
          <w:bCs/>
          <w:spacing w:val="11"/>
          <w:sz w:val="32"/>
          <w:szCs w:val="32"/>
        </w:rPr>
      </w:pPr>
    </w:p>
    <w:p w14:paraId="66A8573B">
      <w:pPr>
        <w:keepNext w:val="0"/>
        <w:keepLines w:val="0"/>
        <w:pageBreakBefore w:val="0"/>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default" w:ascii="Times New Roman" w:hAnsi="Times New Roman" w:eastAsia="仿宋_GB2312" w:cs="Times New Roman"/>
          <w:color w:val="auto"/>
          <w:sz w:val="32"/>
          <w:szCs w:val="32"/>
          <w:highlight w:val="none"/>
        </w:rPr>
      </w:pPr>
      <w:r>
        <w:rPr>
          <w:rFonts w:hint="eastAsia" w:ascii="仿宋_GB2312" w:hAnsi="仿宋_GB2312" w:eastAsia="仿宋_GB2312" w:cs="Times New Roman"/>
          <w:bCs/>
          <w:color w:val="auto"/>
          <w:kern w:val="0"/>
          <w:sz w:val="32"/>
          <w:szCs w:val="32"/>
          <w:highlight w:val="none"/>
          <w:lang w:val="en-US" w:eastAsia="zh-CN"/>
        </w:rPr>
        <w:t>根</w:t>
      </w:r>
      <w:r>
        <w:rPr>
          <w:rFonts w:hint="eastAsia" w:ascii="仿宋_GB2312" w:hAnsi="仿宋_GB2312" w:eastAsia="仿宋_GB2312" w:cs="Times New Roman"/>
          <w:bCs/>
          <w:color w:val="auto"/>
          <w:kern w:val="0"/>
          <w:sz w:val="32"/>
          <w:szCs w:val="32"/>
          <w:highlight w:val="none"/>
        </w:rPr>
        <w:t>据《2024年西乌珠穆沁旗引进教师工作实施方案》文件</w:t>
      </w:r>
      <w:r>
        <w:rPr>
          <w:rFonts w:hint="eastAsia" w:ascii="仿宋_GB2312" w:hAnsi="仿宋_GB2312" w:eastAsia="仿宋_GB2312" w:cs="Times New Roman"/>
          <w:bCs/>
          <w:color w:val="auto"/>
          <w:kern w:val="0"/>
          <w:sz w:val="32"/>
          <w:szCs w:val="32"/>
          <w:highlight w:val="none"/>
          <w:lang w:val="en-US" w:eastAsia="zh-CN"/>
        </w:rPr>
        <w:t>精神</w:t>
      </w:r>
      <w:r>
        <w:rPr>
          <w:rFonts w:hint="eastAsia" w:ascii="仿宋_GB2312" w:hAnsi="仿宋_GB2312" w:eastAsia="仿宋_GB2312" w:cs="Times New Roman"/>
          <w:bCs/>
          <w:color w:val="auto"/>
          <w:kern w:val="0"/>
          <w:sz w:val="32"/>
          <w:szCs w:val="32"/>
          <w:highlight w:val="none"/>
        </w:rPr>
        <w:t>，西乌珠穆沁旗教育系统面向社会公开引进</w:t>
      </w:r>
      <w:r>
        <w:rPr>
          <w:rFonts w:hint="eastAsia" w:ascii="仿宋_GB2312" w:hAnsi="仿宋_GB2312" w:eastAsia="仿宋_GB2312" w:cs="Times New Roman"/>
          <w:bCs/>
          <w:color w:val="auto"/>
          <w:kern w:val="0"/>
          <w:sz w:val="32"/>
          <w:szCs w:val="32"/>
          <w:highlight w:val="none"/>
          <w:lang w:val="en-US" w:eastAsia="zh-CN"/>
        </w:rPr>
        <w:t>教师7</w:t>
      </w:r>
      <w:r>
        <w:rPr>
          <w:rFonts w:hint="eastAsia" w:ascii="仿宋_GB2312" w:hAnsi="仿宋_GB2312" w:eastAsia="仿宋_GB2312" w:cs="Times New Roman"/>
          <w:bCs/>
          <w:color w:val="auto"/>
          <w:kern w:val="0"/>
          <w:sz w:val="32"/>
          <w:szCs w:val="32"/>
          <w:highlight w:val="none"/>
        </w:rPr>
        <w:t>名，现将有关事宜公告如下：</w:t>
      </w:r>
      <w:r>
        <w:rPr>
          <w:rFonts w:hint="eastAsia" w:ascii="仿宋_GB2312" w:hAnsi="仿宋_GB2312" w:eastAsia="仿宋_GB2312" w:cs="Times New Roman"/>
          <w:bCs/>
          <w:color w:val="auto"/>
          <w:kern w:val="0"/>
          <w:sz w:val="32"/>
          <w:szCs w:val="32"/>
          <w:highlight w:val="none"/>
          <w:lang w:val="en-US" w:eastAsia="zh-CN"/>
        </w:rPr>
        <w:t xml:space="preserve">  </w:t>
      </w:r>
    </w:p>
    <w:p w14:paraId="5EBF39CA">
      <w:pPr>
        <w:keepNext w:val="0"/>
        <w:keepLines w:val="0"/>
        <w:pageBreakBefore w:val="0"/>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default"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一、引进计划</w:t>
      </w:r>
    </w:p>
    <w:p w14:paraId="313FE4C6">
      <w:pPr>
        <w:keepNext w:val="0"/>
        <w:keepLines w:val="0"/>
        <w:pageBreakBefore w:val="0"/>
        <w:kinsoku/>
        <w:wordWrap/>
        <w:overflowPunct/>
        <w:topLinePunct w:val="0"/>
        <w:autoSpaceDE/>
        <w:autoSpaceDN/>
        <w:bidi w:val="0"/>
        <w:adjustRightInd/>
        <w:snapToGrid/>
        <w:spacing w:beforeAutospacing="0" w:afterAutospacing="0" w:line="560" w:lineRule="exact"/>
        <w:ind w:leftChars="0" w:firstLine="640" w:firstLineChars="200"/>
        <w:textAlignment w:val="auto"/>
        <w:rPr>
          <w:rFonts w:hint="eastAsia" w:ascii="仿宋_GB2312" w:hAnsi="仿宋_GB2312" w:eastAsia="仿宋_GB2312" w:cs="Times New Roman"/>
          <w:bCs/>
          <w:color w:val="auto"/>
          <w:kern w:val="0"/>
          <w:sz w:val="32"/>
          <w:szCs w:val="32"/>
          <w:highlight w:val="none"/>
        </w:rPr>
      </w:pPr>
      <w:r>
        <w:rPr>
          <w:rFonts w:hint="eastAsia" w:ascii="仿宋_GB2312" w:hAnsi="仿宋_GB2312" w:eastAsia="仿宋_GB2312" w:cs="Times New Roman"/>
          <w:bCs/>
          <w:color w:val="auto"/>
          <w:kern w:val="0"/>
          <w:sz w:val="32"/>
          <w:szCs w:val="32"/>
          <w:highlight w:val="none"/>
        </w:rPr>
        <w:t>引进教师计划数</w:t>
      </w:r>
      <w:r>
        <w:rPr>
          <w:rFonts w:hint="eastAsia" w:ascii="仿宋_GB2312" w:hAnsi="仿宋_GB2312" w:eastAsia="仿宋_GB2312" w:cs="Times New Roman"/>
          <w:bCs/>
          <w:color w:val="auto"/>
          <w:kern w:val="0"/>
          <w:sz w:val="32"/>
          <w:szCs w:val="32"/>
          <w:highlight w:val="none"/>
          <w:lang w:val="en-US" w:eastAsia="zh-CN"/>
        </w:rPr>
        <w:t>7</w:t>
      </w:r>
      <w:r>
        <w:rPr>
          <w:rFonts w:hint="eastAsia" w:ascii="仿宋_GB2312" w:hAnsi="仿宋_GB2312" w:eastAsia="仿宋_GB2312" w:cs="Times New Roman"/>
          <w:bCs/>
          <w:color w:val="auto"/>
          <w:kern w:val="0"/>
          <w:sz w:val="32"/>
          <w:szCs w:val="32"/>
          <w:highlight w:val="none"/>
        </w:rPr>
        <w:t>名（列入事业编制）。其中：初中教师</w:t>
      </w:r>
      <w:r>
        <w:rPr>
          <w:rFonts w:hint="eastAsia" w:ascii="仿宋_GB2312" w:hAnsi="仿宋_GB2312" w:eastAsia="仿宋_GB2312" w:cs="Times New Roman"/>
          <w:bCs/>
          <w:color w:val="auto"/>
          <w:kern w:val="0"/>
          <w:sz w:val="32"/>
          <w:szCs w:val="32"/>
          <w:highlight w:val="none"/>
          <w:lang w:val="en-US" w:eastAsia="zh-CN"/>
        </w:rPr>
        <w:t>6</w:t>
      </w:r>
      <w:r>
        <w:rPr>
          <w:rFonts w:hint="eastAsia" w:ascii="仿宋_GB2312" w:hAnsi="仿宋_GB2312" w:eastAsia="仿宋_GB2312" w:cs="Times New Roman"/>
          <w:bCs/>
          <w:color w:val="auto"/>
          <w:kern w:val="0"/>
          <w:sz w:val="32"/>
          <w:szCs w:val="32"/>
          <w:highlight w:val="none"/>
        </w:rPr>
        <w:t>人、高中教师</w:t>
      </w:r>
      <w:r>
        <w:rPr>
          <w:rFonts w:hint="eastAsia" w:ascii="仿宋_GB2312" w:hAnsi="仿宋_GB2312" w:eastAsia="仿宋_GB2312" w:cs="Times New Roman"/>
          <w:bCs/>
          <w:color w:val="auto"/>
          <w:kern w:val="0"/>
          <w:sz w:val="32"/>
          <w:szCs w:val="32"/>
          <w:highlight w:val="none"/>
          <w:lang w:val="en-US" w:eastAsia="zh-CN"/>
        </w:rPr>
        <w:t>1</w:t>
      </w:r>
      <w:r>
        <w:rPr>
          <w:rFonts w:hint="eastAsia" w:ascii="仿宋_GB2312" w:hAnsi="仿宋_GB2312" w:eastAsia="仿宋_GB2312" w:cs="Times New Roman"/>
          <w:bCs/>
          <w:color w:val="auto"/>
          <w:kern w:val="0"/>
          <w:sz w:val="32"/>
          <w:szCs w:val="32"/>
          <w:highlight w:val="none"/>
        </w:rPr>
        <w:t>人（岗位详见附件</w:t>
      </w:r>
      <w:r>
        <w:rPr>
          <w:rFonts w:hint="eastAsia" w:ascii="仿宋_GB2312" w:hAnsi="仿宋_GB2312" w:eastAsia="仿宋_GB2312" w:cs="Times New Roman"/>
          <w:bCs/>
          <w:color w:val="auto"/>
          <w:kern w:val="0"/>
          <w:sz w:val="32"/>
          <w:szCs w:val="32"/>
          <w:highlight w:val="none"/>
          <w:lang w:val="en-US" w:eastAsia="zh-CN"/>
        </w:rPr>
        <w:t>1</w:t>
      </w:r>
      <w:r>
        <w:rPr>
          <w:rFonts w:hint="eastAsia" w:ascii="仿宋_GB2312" w:hAnsi="仿宋_GB2312" w:eastAsia="仿宋_GB2312" w:cs="Times New Roman"/>
          <w:bCs/>
          <w:color w:val="auto"/>
          <w:kern w:val="0"/>
          <w:sz w:val="32"/>
          <w:szCs w:val="32"/>
          <w:highlight w:val="none"/>
        </w:rPr>
        <w:t>）。</w:t>
      </w:r>
    </w:p>
    <w:p w14:paraId="27320CC8">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宋体" w:hAnsi="宋体" w:eastAsia="宋体" w:cs="宋体"/>
          <w:kern w:val="0"/>
          <w:sz w:val="24"/>
          <w:szCs w:val="24"/>
          <w:lang w:val="en-US" w:eastAsia="zh-CN" w:bidi="ar"/>
        </w:rPr>
      </w:pPr>
      <w:r>
        <w:rPr>
          <w:rFonts w:hint="eastAsia" w:ascii="黑体" w:hAnsi="黑体" w:eastAsia="黑体" w:cs="黑体"/>
          <w:sz w:val="32"/>
          <w:szCs w:val="32"/>
          <w:lang w:val="en-US" w:eastAsia="zh-CN"/>
        </w:rPr>
        <w:t>二、</w:t>
      </w:r>
      <w:r>
        <w:rPr>
          <w:rFonts w:hint="eastAsia" w:ascii="黑体" w:hAnsi="黑体" w:eastAsia="黑体" w:cs="黑体"/>
          <w:sz w:val="32"/>
          <w:szCs w:val="32"/>
        </w:rPr>
        <w:t>引进</w:t>
      </w:r>
      <w:r>
        <w:rPr>
          <w:rFonts w:hint="eastAsia" w:ascii="黑体" w:hAnsi="黑体" w:eastAsia="黑体" w:cs="黑体"/>
          <w:sz w:val="32"/>
          <w:szCs w:val="32"/>
          <w:lang w:val="en-US" w:eastAsia="zh-CN"/>
        </w:rPr>
        <w:t>对象及</w:t>
      </w:r>
      <w:r>
        <w:rPr>
          <w:rFonts w:hint="eastAsia" w:ascii="黑体" w:hAnsi="黑体" w:eastAsia="黑体" w:cs="黑体"/>
          <w:sz w:val="32"/>
          <w:szCs w:val="32"/>
        </w:rPr>
        <w:t>条件</w:t>
      </w:r>
      <w:r>
        <w:rPr>
          <w:rFonts w:hint="eastAsia" w:ascii="宋体" w:hAnsi="宋体" w:eastAsia="宋体" w:cs="宋体"/>
          <w:kern w:val="0"/>
          <w:sz w:val="24"/>
          <w:szCs w:val="24"/>
          <w:lang w:val="en-US" w:eastAsia="zh-CN" w:bidi="ar"/>
        </w:rPr>
        <w:t xml:space="preserve"> </w:t>
      </w:r>
      <w:r>
        <w:rPr>
          <w:rFonts w:hint="eastAsia" w:ascii="宋体" w:hAnsi="宋体" w:eastAsia="宋体" w:cs="宋体"/>
          <w:b/>
          <w:bCs/>
          <w:kern w:val="0"/>
          <w:sz w:val="24"/>
          <w:szCs w:val="24"/>
          <w:lang w:val="en-US" w:eastAsia="zh-CN" w:bidi="ar"/>
        </w:rPr>
        <w:t xml:space="preserve"> </w:t>
      </w:r>
      <w:r>
        <w:rPr>
          <w:rFonts w:hint="eastAsia" w:ascii="宋体" w:hAnsi="宋体" w:eastAsia="宋体" w:cs="宋体"/>
          <w:kern w:val="0"/>
          <w:sz w:val="24"/>
          <w:szCs w:val="24"/>
          <w:lang w:val="en-US" w:eastAsia="zh-CN" w:bidi="ar"/>
        </w:rPr>
        <w:t xml:space="preserve"> </w:t>
      </w:r>
    </w:p>
    <w:p w14:paraId="7BF5AFC6">
      <w:pPr>
        <w:ind w:firstLine="643" w:firstLineChars="200"/>
        <w:rPr>
          <w:rFonts w:hint="eastAsia" w:ascii="楷体_GB2312" w:eastAsia="楷体_GB2312"/>
          <w:b/>
          <w:sz w:val="32"/>
          <w:szCs w:val="32"/>
        </w:rPr>
      </w:pPr>
      <w:r>
        <w:rPr>
          <w:rFonts w:hint="eastAsia" w:ascii="楷体_GB2312" w:eastAsia="楷体_GB2312"/>
          <w:b/>
          <w:sz w:val="32"/>
          <w:szCs w:val="32"/>
        </w:rPr>
        <w:t>（一）报考人员须具备下列条件：</w:t>
      </w:r>
    </w:p>
    <w:p w14:paraId="6B1D573B">
      <w:pPr>
        <w:pStyle w:val="5"/>
        <w:keepNext w:val="0"/>
        <w:keepLines w:val="0"/>
        <w:pageBreakBefore w:val="0"/>
        <w:widowControl/>
        <w:numPr>
          <w:ilvl w:val="0"/>
          <w:numId w:val="0"/>
        </w:numPr>
        <w:suppressLineNumbers w:val="0"/>
        <w:kinsoku/>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Times New Roman"/>
          <w:bCs/>
          <w:color w:val="auto"/>
          <w:kern w:val="0"/>
          <w:sz w:val="32"/>
          <w:szCs w:val="32"/>
          <w:highlight w:val="none"/>
          <w:lang w:val="en-US" w:eastAsia="zh-CN" w:bidi="ar-SA"/>
        </w:rPr>
        <w:t>1.具有中华人民共和国国籍，拥护中华人民共和国宪法，拥护中国共产党领导和社会主义制度，具有良好的政治素质和道德品行，铸牢中华民族共同体意识，自觉维护民族团</w:t>
      </w:r>
      <w:r>
        <w:rPr>
          <w:rFonts w:hint="eastAsia" w:ascii="Times New Roman" w:hAnsi="Times New Roman" w:eastAsia="仿宋_GB2312" w:cs="Times New Roman"/>
          <w:color w:val="auto"/>
          <w:sz w:val="32"/>
          <w:szCs w:val="32"/>
          <w:highlight w:val="none"/>
        </w:rPr>
        <w:t>结</w:t>
      </w:r>
      <w:r>
        <w:rPr>
          <w:rFonts w:hint="eastAsia" w:ascii="仿宋_GB2312" w:hAnsi="仿宋_GB2312" w:eastAsia="仿宋_GB2312" w:cs="仿宋_GB2312"/>
          <w:sz w:val="32"/>
          <w:szCs w:val="32"/>
        </w:rPr>
        <w:t>进步，热爱教育事业，有强烈的事业心和责任感，诚实守信，品行端正。</w:t>
      </w:r>
    </w:p>
    <w:p w14:paraId="00ED3543">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仿宋_GB2312" w:hAnsi="仿宋_GB2312" w:eastAsia="仿宋_GB2312" w:cs="仿宋_GB2312"/>
          <w:sz w:val="32"/>
          <w:szCs w:val="32"/>
        </w:rPr>
      </w:pP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.具有正常履行职责的身体素质和心理素质，具有从事教育教学工作必备的能力和素质。</w:t>
      </w:r>
    </w:p>
    <w:p w14:paraId="51BCF5C4">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ascii="仿宋_GB2312" w:hAnsi="仿宋_GB2312" w:eastAsia="仿宋_GB2312" w:cs="仿宋_GB2312"/>
          <w:kern w:val="0"/>
          <w:sz w:val="32"/>
          <w:szCs w:val="32"/>
        </w:rPr>
      </w:pPr>
      <w:r>
        <w:rPr>
          <w:rFonts w:hint="default" w:ascii="仿宋_GB2312" w:hAnsi="仿宋_GB2312" w:eastAsia="仿宋_GB2312" w:cs="仿宋_GB2312"/>
          <w:sz w:val="32"/>
          <w:szCs w:val="32"/>
        </w:rPr>
        <w:t>3</w:t>
      </w:r>
      <w:r>
        <w:rPr>
          <w:rFonts w:hint="eastAsia" w:ascii="仿宋_GB2312" w:hAnsi="仿宋_GB2312" w:eastAsia="仿宋_GB2312" w:cs="仿宋_GB2312"/>
          <w:sz w:val="32"/>
          <w:szCs w:val="32"/>
        </w:rPr>
        <w:t>.年龄限制在40周岁以下。</w:t>
      </w:r>
    </w:p>
    <w:p w14:paraId="3EBBA15E">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eastAsia="仿宋_GB2312"/>
          <w:b/>
          <w:sz w:val="32"/>
          <w:szCs w:val="32"/>
        </w:rPr>
      </w:pPr>
      <w:r>
        <w:rPr>
          <w:rFonts w:hint="eastAsia" w:ascii="仿宋_GB2312" w:eastAsia="仿宋_GB2312"/>
          <w:b/>
          <w:sz w:val="32"/>
          <w:szCs w:val="32"/>
          <w:lang w:val="en-US" w:eastAsia="zh-CN"/>
        </w:rPr>
        <w:t>4</w:t>
      </w:r>
      <w:r>
        <w:rPr>
          <w:rFonts w:hint="eastAsia" w:ascii="仿宋_GB2312" w:eastAsia="仿宋_GB2312"/>
          <w:b/>
          <w:sz w:val="32"/>
          <w:szCs w:val="32"/>
        </w:rPr>
        <w:t>.毕业院校及学历学位满足下列条件之一：</w:t>
      </w:r>
    </w:p>
    <w:p w14:paraId="6B060BA8">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rPr>
          <w:rFonts w:ascii="仿宋_GB2312" w:hAnsi="仿宋_GB2312" w:eastAsia="仿宋_GB2312"/>
          <w:b/>
          <w:bCs/>
          <w:color w:val="auto"/>
          <w:sz w:val="32"/>
          <w:szCs w:val="32"/>
        </w:rPr>
      </w:pPr>
      <w:r>
        <w:rPr>
          <w:rFonts w:hint="eastAsia" w:ascii="仿宋_GB2312" w:hAnsi="仿宋_GB2312" w:eastAsia="仿宋_GB2312"/>
          <w:b/>
          <w:bCs/>
          <w:sz w:val="32"/>
          <w:szCs w:val="32"/>
          <w:lang w:val="en-US" w:eastAsia="zh-CN"/>
        </w:rPr>
        <w:t>（1）</w:t>
      </w:r>
      <w:r>
        <w:rPr>
          <w:rFonts w:hint="eastAsia" w:ascii="仿宋_GB2312" w:hAnsi="仿宋_GB2312" w:eastAsia="仿宋_GB2312"/>
          <w:b/>
          <w:bCs/>
          <w:color w:val="auto"/>
          <w:sz w:val="32"/>
          <w:szCs w:val="32"/>
        </w:rPr>
        <w:t>教育部直属师范大学全日制本科及以上</w:t>
      </w:r>
      <w:r>
        <w:rPr>
          <w:rFonts w:hint="eastAsia" w:ascii="仿宋_GB2312" w:hAnsi="仿宋_GB2312" w:eastAsia="仿宋_GB2312"/>
          <w:b/>
          <w:bCs/>
          <w:color w:val="auto"/>
          <w:sz w:val="32"/>
          <w:szCs w:val="32"/>
          <w:lang w:val="en-US" w:eastAsia="zh-CN"/>
        </w:rPr>
        <w:t>，</w:t>
      </w:r>
      <w:r>
        <w:rPr>
          <w:rFonts w:hint="eastAsia" w:ascii="仿宋_GB2312" w:hAnsi="仿宋_GB2312" w:eastAsia="仿宋_GB2312"/>
          <w:b/>
          <w:bCs/>
          <w:color w:val="auto"/>
          <w:sz w:val="32"/>
          <w:szCs w:val="32"/>
        </w:rPr>
        <w:t>学历学位证俱全；</w:t>
      </w:r>
    </w:p>
    <w:p w14:paraId="2F02DBE8">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ascii="仿宋_GB2312" w:hAnsi="仿宋_GB2312" w:eastAsia="仿宋_GB2312"/>
          <w:b/>
          <w:bCs/>
          <w:color w:val="auto"/>
          <w:kern w:val="2"/>
          <w:sz w:val="32"/>
          <w:szCs w:val="32"/>
        </w:rPr>
      </w:pPr>
      <w:r>
        <w:rPr>
          <w:rFonts w:hint="eastAsia" w:ascii="仿宋_GB2312" w:hAnsi="仿宋_GB2312" w:eastAsia="仿宋_GB2312"/>
          <w:b/>
          <w:bCs/>
          <w:color w:val="auto"/>
          <w:kern w:val="2"/>
          <w:sz w:val="32"/>
          <w:szCs w:val="32"/>
          <w:lang w:val="en-US" w:eastAsia="zh-CN"/>
        </w:rPr>
        <w:t>（2）</w:t>
      </w:r>
      <w:r>
        <w:rPr>
          <w:rFonts w:hint="eastAsia" w:ascii="仿宋_GB2312" w:hAnsi="仿宋_GB2312" w:eastAsia="仿宋_GB2312"/>
          <w:b/>
          <w:bCs/>
          <w:color w:val="auto"/>
          <w:kern w:val="2"/>
          <w:sz w:val="32"/>
          <w:szCs w:val="32"/>
        </w:rPr>
        <w:t>双一流建设高校全日制</w:t>
      </w:r>
      <w:r>
        <w:rPr>
          <w:rFonts w:hint="eastAsia" w:ascii="仿宋_GB2312" w:hAnsi="仿宋_GB2312" w:eastAsia="仿宋_GB2312"/>
          <w:b/>
          <w:bCs/>
          <w:color w:val="auto"/>
          <w:kern w:val="2"/>
          <w:sz w:val="32"/>
          <w:szCs w:val="32"/>
          <w:lang w:val="en-US" w:eastAsia="zh-CN"/>
        </w:rPr>
        <w:t>硕士</w:t>
      </w:r>
      <w:r>
        <w:rPr>
          <w:rFonts w:hint="eastAsia" w:ascii="仿宋_GB2312" w:hAnsi="仿宋_GB2312" w:eastAsia="仿宋_GB2312"/>
          <w:b/>
          <w:bCs/>
          <w:color w:val="auto"/>
          <w:kern w:val="2"/>
          <w:sz w:val="32"/>
          <w:szCs w:val="32"/>
        </w:rPr>
        <w:t>研究生及以上，学历学位证俱全；</w:t>
      </w:r>
    </w:p>
    <w:p w14:paraId="7BDD46FF">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仿宋_GB2312" w:hAnsi="仿宋_GB2312" w:eastAsia="仿宋_GB2312"/>
          <w:b/>
          <w:bCs/>
          <w:color w:val="auto"/>
          <w:kern w:val="2"/>
          <w:sz w:val="32"/>
          <w:szCs w:val="32"/>
          <w:u w:val="none"/>
        </w:rPr>
      </w:pPr>
      <w:r>
        <w:rPr>
          <w:rFonts w:hint="eastAsia" w:ascii="仿宋_GB2312" w:hAnsi="仿宋_GB2312" w:eastAsia="仿宋_GB2312"/>
          <w:b/>
          <w:bCs/>
          <w:color w:val="auto"/>
          <w:kern w:val="2"/>
          <w:sz w:val="32"/>
          <w:szCs w:val="32"/>
          <w:u w:val="none"/>
          <w:lang w:val="en-US" w:eastAsia="zh-CN"/>
        </w:rPr>
        <w:t>（3）</w:t>
      </w:r>
      <w:r>
        <w:rPr>
          <w:rFonts w:hint="eastAsia" w:ascii="仿宋_GB2312" w:hAnsi="仿宋_GB2312" w:eastAsia="仿宋_GB2312"/>
          <w:b/>
          <w:bCs/>
          <w:color w:val="auto"/>
          <w:kern w:val="2"/>
          <w:sz w:val="32"/>
          <w:szCs w:val="32"/>
          <w:lang w:val="en-US" w:eastAsia="zh-CN"/>
        </w:rPr>
        <w:t>国内35所省级重点师范院校</w:t>
      </w:r>
      <w:r>
        <w:rPr>
          <w:rFonts w:hint="eastAsia" w:ascii="仿宋_GB2312" w:hAnsi="仿宋_GB2312" w:eastAsia="仿宋_GB2312"/>
          <w:b/>
          <w:bCs/>
          <w:color w:val="auto"/>
          <w:kern w:val="2"/>
          <w:sz w:val="32"/>
          <w:szCs w:val="32"/>
        </w:rPr>
        <w:t>师范类专业全日制</w:t>
      </w:r>
      <w:r>
        <w:rPr>
          <w:rFonts w:hint="eastAsia" w:ascii="仿宋_GB2312" w:hAnsi="仿宋_GB2312" w:eastAsia="仿宋_GB2312"/>
          <w:b/>
          <w:bCs/>
          <w:color w:val="auto"/>
          <w:kern w:val="2"/>
          <w:sz w:val="32"/>
          <w:szCs w:val="32"/>
          <w:lang w:val="en-US" w:eastAsia="zh-CN"/>
        </w:rPr>
        <w:t>硕士</w:t>
      </w:r>
      <w:r>
        <w:rPr>
          <w:rFonts w:hint="eastAsia" w:ascii="仿宋_GB2312" w:hAnsi="仿宋_GB2312" w:eastAsia="仿宋_GB2312"/>
          <w:b/>
          <w:bCs/>
          <w:color w:val="auto"/>
          <w:kern w:val="2"/>
          <w:sz w:val="32"/>
          <w:szCs w:val="32"/>
        </w:rPr>
        <w:t>研究生及以上（具体见附件</w:t>
      </w:r>
      <w:r>
        <w:rPr>
          <w:rFonts w:hint="eastAsia" w:ascii="仿宋_GB2312" w:hAnsi="仿宋_GB2312" w:eastAsia="仿宋_GB2312"/>
          <w:b/>
          <w:bCs/>
          <w:color w:val="auto"/>
          <w:kern w:val="2"/>
          <w:sz w:val="32"/>
          <w:szCs w:val="32"/>
          <w:lang w:val="en-US" w:eastAsia="zh-CN"/>
        </w:rPr>
        <w:t>3</w:t>
      </w:r>
      <w:r>
        <w:rPr>
          <w:rFonts w:hint="eastAsia" w:ascii="仿宋_GB2312" w:hAnsi="仿宋_GB2312" w:eastAsia="仿宋_GB2312"/>
          <w:b/>
          <w:bCs/>
          <w:color w:val="auto"/>
          <w:kern w:val="2"/>
          <w:sz w:val="32"/>
          <w:szCs w:val="32"/>
        </w:rPr>
        <w:t>《</w:t>
      </w:r>
      <w:r>
        <w:rPr>
          <w:rFonts w:hint="eastAsia" w:ascii="仿宋_GB2312" w:hAnsi="仿宋_GB2312" w:eastAsia="仿宋_GB2312"/>
          <w:b/>
          <w:bCs/>
          <w:color w:val="auto"/>
          <w:kern w:val="2"/>
          <w:sz w:val="32"/>
          <w:szCs w:val="32"/>
          <w:lang w:val="en-US" w:eastAsia="zh-CN"/>
        </w:rPr>
        <w:t>国内35所省级重点师范院校名单</w:t>
      </w:r>
      <w:r>
        <w:rPr>
          <w:rFonts w:hint="eastAsia" w:ascii="仿宋_GB2312" w:hAnsi="仿宋_GB2312" w:eastAsia="仿宋_GB2312"/>
          <w:b/>
          <w:bCs/>
          <w:color w:val="auto"/>
          <w:kern w:val="2"/>
          <w:sz w:val="32"/>
          <w:szCs w:val="32"/>
        </w:rPr>
        <w:t>》</w:t>
      </w:r>
      <w:r>
        <w:rPr>
          <w:rFonts w:hint="eastAsia" w:ascii="仿宋_GB2312" w:hAnsi="仿宋_GB2312" w:eastAsia="仿宋_GB2312"/>
          <w:b/>
          <w:bCs/>
          <w:color w:val="auto"/>
          <w:kern w:val="2"/>
          <w:sz w:val="32"/>
          <w:szCs w:val="32"/>
          <w:lang w:eastAsia="zh-CN"/>
        </w:rPr>
        <w:t>）</w:t>
      </w:r>
      <w:r>
        <w:rPr>
          <w:rFonts w:hint="eastAsia" w:ascii="仿宋_GB2312" w:hAnsi="仿宋_GB2312" w:eastAsia="仿宋_GB2312"/>
          <w:b/>
          <w:bCs/>
          <w:color w:val="auto"/>
          <w:kern w:val="2"/>
          <w:sz w:val="32"/>
          <w:szCs w:val="32"/>
        </w:rPr>
        <w:t>，本科与研究生专业一致</w:t>
      </w:r>
      <w:r>
        <w:rPr>
          <w:rFonts w:hint="eastAsia" w:ascii="仿宋_GB2312" w:hAnsi="仿宋_GB2312" w:eastAsia="仿宋_GB2312"/>
          <w:b/>
          <w:bCs/>
          <w:color w:val="auto"/>
          <w:kern w:val="2"/>
          <w:sz w:val="32"/>
          <w:szCs w:val="32"/>
          <w:lang w:eastAsia="zh-CN"/>
        </w:rPr>
        <w:t>，</w:t>
      </w:r>
      <w:r>
        <w:rPr>
          <w:rFonts w:hint="eastAsia" w:ascii="仿宋_GB2312" w:hAnsi="仿宋_GB2312" w:eastAsia="仿宋_GB2312"/>
          <w:b/>
          <w:bCs/>
          <w:color w:val="auto"/>
          <w:kern w:val="2"/>
          <w:sz w:val="32"/>
          <w:szCs w:val="32"/>
        </w:rPr>
        <w:t>学历学位</w:t>
      </w:r>
      <w:r>
        <w:rPr>
          <w:rFonts w:hint="eastAsia" w:ascii="仿宋_GB2312" w:hAnsi="仿宋_GB2312" w:eastAsia="仿宋_GB2312"/>
          <w:b/>
          <w:bCs/>
          <w:color w:val="auto"/>
          <w:kern w:val="2"/>
          <w:sz w:val="32"/>
          <w:szCs w:val="32"/>
          <w:u w:val="none"/>
        </w:rPr>
        <w:t>证俱全；</w:t>
      </w:r>
    </w:p>
    <w:p w14:paraId="70B002D4">
      <w:pPr>
        <w:ind w:firstLine="643" w:firstLineChars="200"/>
        <w:rPr>
          <w:rFonts w:hint="eastAsia" w:ascii="仿宋_GB2312" w:eastAsia="仿宋_GB2312"/>
          <w:b/>
          <w:sz w:val="32"/>
          <w:szCs w:val="32"/>
        </w:rPr>
      </w:pPr>
      <w:r>
        <w:rPr>
          <w:rFonts w:hint="eastAsia" w:ascii="仿宋_GB2312" w:eastAsia="仿宋_GB2312"/>
          <w:b/>
          <w:sz w:val="32"/>
          <w:szCs w:val="32"/>
        </w:rPr>
        <w:t>2025年应届毕业生毕业证和学位证取得时间截止到2025年8月31日。</w:t>
      </w:r>
    </w:p>
    <w:p w14:paraId="6D403C40">
      <w:pPr>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.取得教师资格证书（或《中小学教师资格考试合格证明》）和普通话证书，其中，语文教师岗位要求具备二级甲等及以上普通话水平测试等级证书；其他岗位要求具备二级乙等及以上普通话水平测试等级证书。</w:t>
      </w:r>
    </w:p>
    <w:p w14:paraId="4BED75E0">
      <w:pPr>
        <w:ind w:firstLine="643" w:firstLineChars="200"/>
        <w:rPr>
          <w:rFonts w:hint="eastAsia" w:ascii="仿宋_GB2312" w:eastAsia="仿宋_GB2312"/>
          <w:b/>
          <w:sz w:val="32"/>
          <w:szCs w:val="32"/>
          <w:u w:val="none"/>
        </w:rPr>
      </w:pPr>
      <w:r>
        <w:rPr>
          <w:rFonts w:hint="eastAsia" w:ascii="仿宋_GB2312" w:eastAsia="仿宋_GB2312"/>
          <w:b/>
          <w:sz w:val="32"/>
          <w:szCs w:val="32"/>
          <w:u w:val="none"/>
        </w:rPr>
        <w:t>2025年应届毕业生教师资格证书（或《中小学教师资格考试合格证明》）和普通话证书取得时间可放宽至2026年8月31日；2024年毕业生可放宽到2025年8月31日；其他人员报名时须提供相应证件原件及复印件。</w:t>
      </w:r>
    </w:p>
    <w:p w14:paraId="40AF4869">
      <w:pPr>
        <w:ind w:firstLine="643" w:firstLineChars="200"/>
        <w:rPr>
          <w:rFonts w:hint="eastAsia" w:ascii="楷体_GB2312" w:eastAsia="楷体_GB2312"/>
          <w:b/>
          <w:sz w:val="32"/>
          <w:szCs w:val="32"/>
        </w:rPr>
      </w:pPr>
      <w:r>
        <w:rPr>
          <w:rFonts w:hint="eastAsia" w:ascii="楷体_GB2312" w:eastAsia="楷体_GB2312"/>
          <w:b/>
          <w:sz w:val="32"/>
          <w:szCs w:val="32"/>
        </w:rPr>
        <w:t>（二）具有下列情形之一的人员不得报考：</w:t>
      </w:r>
    </w:p>
    <w:p w14:paraId="2AEC0B25">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ascii="仿宋_GB2312" w:hAnsi="仿宋" w:eastAsia="仿宋_GB2312"/>
          <w:spacing w:val="11"/>
          <w:sz w:val="32"/>
          <w:szCs w:val="32"/>
        </w:rPr>
      </w:pPr>
      <w:r>
        <w:rPr>
          <w:rFonts w:hint="eastAsia" w:ascii="仿宋_GB2312" w:hAnsi="仿宋" w:eastAsia="仿宋_GB2312"/>
          <w:spacing w:val="11"/>
          <w:sz w:val="32"/>
          <w:szCs w:val="32"/>
        </w:rPr>
        <w:t>1.现役军人；</w:t>
      </w:r>
    </w:p>
    <w:p w14:paraId="4485EF77">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ascii="仿宋_GB2312" w:hAnsi="仿宋" w:eastAsia="仿宋_GB2312"/>
          <w:spacing w:val="11"/>
          <w:kern w:val="2"/>
          <w:sz w:val="32"/>
          <w:szCs w:val="32"/>
        </w:rPr>
      </w:pPr>
      <w:r>
        <w:rPr>
          <w:rFonts w:hint="eastAsia" w:ascii="仿宋_GB2312" w:hAnsi="仿宋" w:eastAsia="仿宋_GB2312"/>
          <w:spacing w:val="11"/>
          <w:kern w:val="2"/>
          <w:sz w:val="32"/>
          <w:szCs w:val="32"/>
        </w:rPr>
        <w:t>2.全日制普通高等院校在读学生（不含202</w:t>
      </w:r>
      <w:r>
        <w:rPr>
          <w:rFonts w:hint="eastAsia" w:ascii="仿宋_GB2312" w:hAnsi="仿宋" w:eastAsia="仿宋_GB2312"/>
          <w:spacing w:val="11"/>
          <w:kern w:val="2"/>
          <w:sz w:val="32"/>
          <w:szCs w:val="32"/>
          <w:lang w:val="en-US" w:eastAsia="zh-CN"/>
        </w:rPr>
        <w:t>5</w:t>
      </w:r>
      <w:r>
        <w:rPr>
          <w:rFonts w:hint="eastAsia" w:ascii="仿宋_GB2312" w:hAnsi="仿宋" w:eastAsia="仿宋_GB2312"/>
          <w:spacing w:val="11"/>
          <w:kern w:val="2"/>
          <w:sz w:val="32"/>
          <w:szCs w:val="32"/>
        </w:rPr>
        <w:t>年应届毕业生）；</w:t>
      </w:r>
    </w:p>
    <w:p w14:paraId="3616375F">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ascii="仿宋_GB2312" w:hAnsi="仿宋" w:eastAsia="仿宋_GB2312"/>
          <w:spacing w:val="11"/>
          <w:sz w:val="32"/>
          <w:szCs w:val="32"/>
        </w:rPr>
      </w:pPr>
      <w:r>
        <w:rPr>
          <w:rFonts w:hint="eastAsia" w:ascii="仿宋_GB2312" w:hAnsi="仿宋" w:eastAsia="仿宋_GB2312"/>
          <w:spacing w:val="11"/>
          <w:sz w:val="32"/>
          <w:szCs w:val="32"/>
        </w:rPr>
        <w:t>3.试用期、服务期未满或盟内机关事业单位在编在岗工作人员；</w:t>
      </w:r>
    </w:p>
    <w:p w14:paraId="6AB51A49">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ascii="仿宋_GB2312" w:hAnsi="仿宋" w:eastAsia="仿宋_GB2312"/>
          <w:spacing w:val="11"/>
          <w:sz w:val="32"/>
          <w:szCs w:val="32"/>
        </w:rPr>
      </w:pPr>
      <w:r>
        <w:rPr>
          <w:rFonts w:ascii="仿宋_GB2312" w:hAnsi="仿宋" w:eastAsia="仿宋_GB2312"/>
          <w:spacing w:val="11"/>
          <w:sz w:val="32"/>
          <w:szCs w:val="32"/>
        </w:rPr>
        <w:t>4.</w:t>
      </w:r>
      <w:r>
        <w:rPr>
          <w:rFonts w:hint="eastAsia" w:ascii="仿宋_GB2312" w:hAnsi="微软雅黑" w:eastAsia="仿宋_GB2312"/>
          <w:spacing w:val="11"/>
          <w:sz w:val="32"/>
          <w:szCs w:val="32"/>
        </w:rPr>
        <w:t>被辞退或解除引进合同的机关（含参公事业单位）事业单位工作人员；</w:t>
      </w:r>
    </w:p>
    <w:p w14:paraId="09EC86CE">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ascii="仿宋_GB2312" w:hAnsi="仿宋" w:eastAsia="仿宋_GB2312"/>
          <w:spacing w:val="11"/>
          <w:sz w:val="32"/>
          <w:szCs w:val="32"/>
        </w:rPr>
      </w:pPr>
      <w:r>
        <w:rPr>
          <w:rFonts w:hint="eastAsia" w:ascii="仿宋_GB2312" w:hAnsi="仿宋" w:eastAsia="仿宋_GB2312"/>
          <w:spacing w:val="11"/>
          <w:sz w:val="32"/>
          <w:szCs w:val="32"/>
        </w:rPr>
        <w:t>5.</w:t>
      </w:r>
      <w:r>
        <w:rPr>
          <w:rFonts w:hint="eastAsia" w:ascii="仿宋_GB2312" w:hAnsi="微软雅黑" w:eastAsia="仿宋_GB2312"/>
          <w:spacing w:val="11"/>
          <w:sz w:val="32"/>
          <w:szCs w:val="32"/>
        </w:rPr>
        <w:t>在公务员（含参公人员）考录、人才引进、事业单位公开引进中被认定有作弊行为且在禁考期限内的人员；</w:t>
      </w:r>
    </w:p>
    <w:p w14:paraId="73530AD3">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ascii="仿宋_GB2312" w:hAnsi="微软雅黑" w:eastAsia="仿宋_GB2312"/>
          <w:spacing w:val="11"/>
          <w:sz w:val="32"/>
          <w:szCs w:val="32"/>
        </w:rPr>
      </w:pPr>
      <w:r>
        <w:rPr>
          <w:rFonts w:hint="eastAsia" w:ascii="仿宋_GB2312" w:hAnsi="微软雅黑" w:eastAsia="仿宋_GB2312"/>
          <w:spacing w:val="11"/>
          <w:sz w:val="32"/>
          <w:szCs w:val="32"/>
        </w:rPr>
        <w:t>6.因违法违纪正在被调查处理的和受党纪、政纪处分期未满的人员，因犯罪受过刑事处罚或被开除公职的人员；</w:t>
      </w:r>
    </w:p>
    <w:p w14:paraId="142395EE">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ascii="仿宋_GB2312" w:hAnsi="仿宋" w:eastAsia="仿宋_GB2312"/>
          <w:spacing w:val="11"/>
          <w:sz w:val="32"/>
          <w:szCs w:val="32"/>
        </w:rPr>
      </w:pPr>
      <w:r>
        <w:rPr>
          <w:rFonts w:hint="eastAsia" w:ascii="仿宋_GB2312" w:hAnsi="仿宋" w:eastAsia="仿宋_GB2312"/>
          <w:spacing w:val="11"/>
          <w:sz w:val="32"/>
          <w:szCs w:val="32"/>
        </w:rPr>
        <w:t>7.</w:t>
      </w:r>
      <w:r>
        <w:rPr>
          <w:rFonts w:hint="eastAsia" w:ascii="仿宋_GB2312" w:hAnsi="微软雅黑" w:eastAsia="仿宋_GB2312"/>
          <w:spacing w:val="11"/>
          <w:sz w:val="32"/>
          <w:szCs w:val="32"/>
        </w:rPr>
        <w:t>被开除中国共青团团籍或中国共产党党籍的人员；</w:t>
      </w:r>
    </w:p>
    <w:p w14:paraId="3E1C5CD0">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ascii="仿宋_GB2312" w:hAnsi="仿宋" w:eastAsia="仿宋_GB2312"/>
          <w:spacing w:val="11"/>
          <w:sz w:val="32"/>
          <w:szCs w:val="32"/>
        </w:rPr>
      </w:pPr>
      <w:r>
        <w:rPr>
          <w:rFonts w:hint="eastAsia" w:ascii="仿宋_GB2312" w:hAnsi="仿宋" w:eastAsia="仿宋_GB2312"/>
          <w:spacing w:val="11"/>
          <w:sz w:val="32"/>
          <w:szCs w:val="32"/>
        </w:rPr>
        <w:t>8.被依法列为失信联合惩戒对象的人员；</w:t>
      </w:r>
    </w:p>
    <w:p w14:paraId="2603D6FA">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z w:val="32"/>
          <w:szCs w:val="32"/>
          <w:lang w:eastAsia="zh-CN"/>
        </w:rPr>
      </w:pPr>
      <w:r>
        <w:rPr>
          <w:rFonts w:hint="eastAsia" w:ascii="仿宋_GB2312" w:hAnsi="仿宋" w:eastAsia="仿宋_GB2312"/>
          <w:spacing w:val="11"/>
          <w:sz w:val="32"/>
          <w:szCs w:val="32"/>
          <w:lang w:val="en-US" w:eastAsia="zh-CN"/>
        </w:rPr>
        <w:t>9.</w:t>
      </w:r>
      <w:r>
        <w:rPr>
          <w:rFonts w:hint="eastAsia" w:ascii="仿宋_GB2312" w:hAnsi="仿宋_GB2312" w:eastAsia="仿宋_GB2312" w:cs="仿宋_GB2312"/>
          <w:sz w:val="32"/>
          <w:szCs w:val="32"/>
        </w:rPr>
        <w:t>引进后即构成回避关系岗位的人员（具体见《事业单位人事管理回避规定》第六条）</w:t>
      </w:r>
      <w:r>
        <w:rPr>
          <w:rFonts w:hint="eastAsia" w:ascii="仿宋_GB2312" w:hAnsi="仿宋_GB2312" w:eastAsia="仿宋_GB2312" w:cs="仿宋_GB2312"/>
          <w:sz w:val="32"/>
          <w:szCs w:val="32"/>
          <w:lang w:val="en-US" w:eastAsia="zh-CN"/>
        </w:rPr>
        <w:t>；</w:t>
      </w:r>
    </w:p>
    <w:p w14:paraId="429A53B8">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ascii="仿宋_GB2312" w:hAnsi="仿宋" w:eastAsia="仿宋_GB2312"/>
          <w:spacing w:val="11"/>
          <w:sz w:val="32"/>
          <w:szCs w:val="32"/>
        </w:rPr>
      </w:pPr>
      <w:r>
        <w:rPr>
          <w:rFonts w:hint="eastAsia" w:ascii="仿宋_GB2312" w:hAnsi="仿宋" w:eastAsia="仿宋_GB2312"/>
          <w:spacing w:val="11"/>
          <w:sz w:val="32"/>
          <w:szCs w:val="32"/>
          <w:lang w:val="en-US" w:eastAsia="zh-CN"/>
        </w:rPr>
        <w:t>10</w:t>
      </w:r>
      <w:r>
        <w:rPr>
          <w:rFonts w:hint="eastAsia" w:ascii="仿宋_GB2312" w:hAnsi="仿宋" w:eastAsia="仿宋_GB2312"/>
          <w:spacing w:val="11"/>
          <w:sz w:val="32"/>
          <w:szCs w:val="32"/>
        </w:rPr>
        <w:t>.法律法规规定不得引进为事业单位工作人员的其他情形的人员。</w:t>
      </w:r>
    </w:p>
    <w:p w14:paraId="400EDBBB">
      <w:pPr>
        <w:ind w:firstLine="640" w:firstLineChars="200"/>
        <w:rPr>
          <w:rFonts w:hint="eastAsia" w:ascii="黑体" w:hAnsi="黑体" w:eastAsia="黑体"/>
          <w:sz w:val="32"/>
          <w:szCs w:val="32"/>
        </w:rPr>
      </w:pPr>
      <w:r>
        <w:rPr>
          <w:rFonts w:hint="eastAsia" w:ascii="黑体" w:hAnsi="黑体" w:eastAsia="黑体"/>
          <w:sz w:val="32"/>
          <w:szCs w:val="32"/>
        </w:rPr>
        <w:t>三、引进程序</w:t>
      </w:r>
    </w:p>
    <w:p w14:paraId="18B8BF78">
      <w:pPr>
        <w:ind w:firstLine="643" w:firstLineChars="200"/>
        <w:rPr>
          <w:rFonts w:hint="eastAsia" w:ascii="楷体_GB2312" w:eastAsia="楷体_GB2312"/>
          <w:b/>
          <w:sz w:val="32"/>
          <w:szCs w:val="32"/>
        </w:rPr>
      </w:pPr>
      <w:r>
        <w:rPr>
          <w:rFonts w:hint="eastAsia" w:ascii="楷体_GB2312" w:eastAsia="楷体_GB2312"/>
          <w:b/>
          <w:sz w:val="32"/>
          <w:szCs w:val="32"/>
        </w:rPr>
        <w:t>（一）报名和资格审核</w:t>
      </w:r>
    </w:p>
    <w:p w14:paraId="0FD22D70">
      <w:pPr>
        <w:ind w:firstLine="640" w:firstLineChars="200"/>
        <w:rPr>
          <w:rFonts w:hint="eastAsia" w:ascii="仿宋_GB2312" w:eastAsia="仿宋_GB2312"/>
          <w:sz w:val="32"/>
          <w:szCs w:val="32"/>
        </w:rPr>
      </w:pPr>
      <w:r>
        <w:rPr>
          <w:rFonts w:hint="eastAsia" w:ascii="仿宋_GB2312" w:eastAsia="仿宋_GB2312"/>
          <w:sz w:val="32"/>
          <w:szCs w:val="32"/>
        </w:rPr>
        <w:t>1.本次采取现场报名方式进行，同步进行资格审核，现场告知审核结果。报考人员须在规定时间内报名，每位报考人员只能报一个岗位，本次引进不设置开考比例，不收取任何费用。</w:t>
      </w:r>
    </w:p>
    <w:p w14:paraId="3653866E">
      <w:pPr>
        <w:keepNext w:val="0"/>
        <w:keepLines w:val="0"/>
        <w:pageBreakBefore w:val="0"/>
        <w:kinsoku/>
        <w:overflowPunct/>
        <w:topLinePunct w:val="0"/>
        <w:autoSpaceDE/>
        <w:autoSpaceDN/>
        <w:bidi w:val="0"/>
        <w:adjustRightInd/>
        <w:spacing w:line="560" w:lineRule="exact"/>
        <w:ind w:firstLine="643" w:firstLineChars="200"/>
        <w:rPr>
          <w:rFonts w:hint="eastAsia" w:ascii="楷体_GB2312" w:eastAsia="楷体_GB2312"/>
          <w:b/>
          <w:sz w:val="32"/>
          <w:szCs w:val="32"/>
        </w:rPr>
      </w:pPr>
      <w:r>
        <w:rPr>
          <w:rFonts w:hint="eastAsia" w:ascii="楷体_GB2312" w:eastAsia="楷体_GB2312"/>
          <w:b/>
          <w:sz w:val="32"/>
          <w:szCs w:val="32"/>
        </w:rPr>
        <w:t>2.报名及资格审核时间、地点</w:t>
      </w:r>
    </w:p>
    <w:p w14:paraId="74CE4860">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（1）东北师范大学就业中心1楼多功能厅</w:t>
      </w:r>
      <w:r>
        <w:rPr>
          <w:rFonts w:hint="eastAsia" w:ascii="仿宋_GB2312" w:eastAsia="仿宋_GB2312"/>
          <w:sz w:val="32"/>
          <w:szCs w:val="32"/>
          <w:lang w:val="en-US" w:eastAsia="zh-CN"/>
        </w:rPr>
        <w:t>三</w:t>
      </w:r>
      <w:r>
        <w:rPr>
          <w:rFonts w:hint="eastAsia" w:ascii="仿宋_GB2312" w:eastAsia="仿宋_GB2312"/>
          <w:sz w:val="32"/>
          <w:szCs w:val="32"/>
        </w:rPr>
        <w:t>，2024年10月22日上午8:30—11</w:t>
      </w:r>
      <w:r>
        <w:rPr>
          <w:rFonts w:hint="eastAsia" w:ascii="仿宋_GB2312" w:eastAsia="仿宋_GB2312"/>
          <w:sz w:val="32"/>
          <w:szCs w:val="32"/>
          <w:lang w:val="en-US" w:eastAsia="zh-CN"/>
        </w:rPr>
        <w:t>:</w:t>
      </w:r>
      <w:r>
        <w:rPr>
          <w:rFonts w:hint="eastAsia" w:ascii="仿宋_GB2312" w:eastAsia="仿宋_GB2312"/>
          <w:sz w:val="32"/>
          <w:szCs w:val="32"/>
        </w:rPr>
        <w:t>00 ；</w:t>
      </w:r>
    </w:p>
    <w:p w14:paraId="5D4C3BAD">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（2）陕西师范大学</w:t>
      </w:r>
      <w:r>
        <w:rPr>
          <w:rFonts w:hint="eastAsia" w:ascii="仿宋_GB2312" w:eastAsia="仿宋_GB2312"/>
          <w:sz w:val="32"/>
          <w:szCs w:val="32"/>
          <w:lang w:val="en-US" w:eastAsia="zh-CN"/>
        </w:rPr>
        <w:t>长安校区</w:t>
      </w:r>
      <w:r>
        <w:rPr>
          <w:rFonts w:hint="eastAsia" w:ascii="仿宋_GB2312" w:eastAsia="仿宋_GB2312"/>
          <w:sz w:val="32"/>
          <w:szCs w:val="32"/>
        </w:rPr>
        <w:t>新勇中心</w:t>
      </w:r>
      <w:r>
        <w:rPr>
          <w:rFonts w:hint="eastAsia" w:ascii="仿宋_GB2312" w:eastAsia="仿宋_GB2312"/>
          <w:sz w:val="32"/>
          <w:szCs w:val="32"/>
          <w:lang w:val="en-US" w:eastAsia="zh-CN"/>
        </w:rPr>
        <w:t>东201</w:t>
      </w:r>
      <w:r>
        <w:rPr>
          <w:rFonts w:hint="eastAsia" w:ascii="仿宋_GB2312" w:eastAsia="仿宋_GB2312"/>
          <w:sz w:val="32"/>
          <w:szCs w:val="32"/>
        </w:rPr>
        <w:t>，2024年10月24日上午8:30—11:00；</w:t>
      </w:r>
    </w:p>
    <w:p w14:paraId="76F58D31">
      <w:pPr>
        <w:keepNext w:val="0"/>
        <w:keepLines w:val="0"/>
        <w:pageBreakBefore w:val="0"/>
        <w:kinsoku/>
        <w:overflowPunct/>
        <w:topLinePunct w:val="0"/>
        <w:autoSpaceDE/>
        <w:autoSpaceDN/>
        <w:bidi w:val="0"/>
        <w:adjustRightIn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（3）华中师范大学</w:t>
      </w:r>
      <w:r>
        <w:rPr>
          <w:rFonts w:hint="eastAsia" w:ascii="仿宋_GB2312" w:eastAsia="仿宋_GB2312"/>
          <w:sz w:val="32"/>
          <w:szCs w:val="32"/>
          <w:lang w:val="en-US" w:eastAsia="zh-CN"/>
        </w:rPr>
        <w:t>教师教育学院就业处B111，</w:t>
      </w:r>
      <w:r>
        <w:rPr>
          <w:rFonts w:hint="eastAsia" w:ascii="仿宋_GB2312" w:eastAsia="仿宋_GB2312"/>
          <w:sz w:val="32"/>
          <w:szCs w:val="32"/>
        </w:rPr>
        <w:t>2024年10月26日上午8:30—11:00。</w:t>
      </w:r>
    </w:p>
    <w:p w14:paraId="7644DDA6">
      <w:pPr>
        <w:pStyle w:val="5"/>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0" w:leftChars="0" w:firstLine="687" w:firstLineChars="200"/>
        <w:jc w:val="both"/>
        <w:textAlignment w:val="auto"/>
        <w:rPr>
          <w:rFonts w:hint="default" w:ascii="仿宋_GB2312" w:hAnsi="仿宋_GB2312" w:eastAsia="仿宋_GB2312" w:cs="仿宋_GB2312"/>
          <w:b/>
          <w:bCs/>
          <w:color w:val="FF0000"/>
          <w:spacing w:val="11"/>
          <w:szCs w:val="32"/>
          <w:lang w:val="en-US" w:eastAsia="zh-CN"/>
        </w:rPr>
      </w:pPr>
      <w:r>
        <w:rPr>
          <w:rFonts w:hint="eastAsia" w:ascii="仿宋_GB2312" w:hAnsi="仿宋_GB2312" w:eastAsia="仿宋_GB2312" w:cs="仿宋_GB2312"/>
          <w:b/>
          <w:bCs/>
          <w:spacing w:val="11"/>
          <w:sz w:val="32"/>
          <w:szCs w:val="32"/>
          <w:lang w:val="en-US" w:eastAsia="zh-CN"/>
        </w:rPr>
        <w:t>3.</w:t>
      </w:r>
      <w:r>
        <w:rPr>
          <w:rFonts w:hint="eastAsia" w:ascii="仿宋_GB2312" w:hAnsi="仿宋_GB2312" w:eastAsia="仿宋_GB2312" w:cs="仿宋_GB2312"/>
          <w:b/>
          <w:bCs/>
          <w:spacing w:val="11"/>
          <w:sz w:val="32"/>
          <w:szCs w:val="32"/>
        </w:rPr>
        <w:t>报名所需材料</w:t>
      </w:r>
    </w:p>
    <w:p w14:paraId="2AF91700">
      <w:pPr>
        <w:pStyle w:val="12"/>
        <w:keepNext w:val="0"/>
        <w:keepLines w:val="0"/>
        <w:pageBreakBefore w:val="0"/>
        <w:kinsoku/>
        <w:wordWrap/>
        <w:overflowPunct/>
        <w:topLinePunct w:val="0"/>
        <w:autoSpaceDE/>
        <w:autoSpaceDN/>
        <w:bidi w:val="0"/>
        <w:adjustRightInd/>
        <w:snapToGrid w:val="0"/>
        <w:spacing w:line="560" w:lineRule="exact"/>
        <w:ind w:left="0" w:leftChars="0" w:firstLine="684"/>
        <w:jc w:val="both"/>
        <w:textAlignment w:val="auto"/>
        <w:rPr>
          <w:rFonts w:ascii="仿宋_GB2312" w:hAnsi="仿宋_GB2312" w:eastAsia="仿宋_GB2312" w:cs="仿宋_GB2312"/>
          <w:spacing w:val="11"/>
          <w:szCs w:val="32"/>
        </w:rPr>
      </w:pPr>
      <w:r>
        <w:rPr>
          <w:rFonts w:hint="eastAsia" w:ascii="仿宋_GB2312" w:hAnsi="仿宋_GB2312" w:eastAsia="仿宋_GB2312" w:cs="仿宋_GB2312"/>
          <w:spacing w:val="11"/>
          <w:szCs w:val="32"/>
        </w:rPr>
        <w:t>（1）《202</w:t>
      </w:r>
      <w:r>
        <w:rPr>
          <w:rFonts w:hint="eastAsia" w:ascii="仿宋_GB2312" w:hAnsi="仿宋_GB2312" w:eastAsia="仿宋_GB2312" w:cs="仿宋_GB2312"/>
          <w:spacing w:val="11"/>
          <w:szCs w:val="32"/>
          <w:lang w:val="en-US" w:eastAsia="zh-CN"/>
        </w:rPr>
        <w:t>4</w:t>
      </w:r>
      <w:r>
        <w:rPr>
          <w:rFonts w:hint="eastAsia" w:ascii="仿宋_GB2312" w:hAnsi="仿宋_GB2312" w:eastAsia="仿宋_GB2312" w:cs="仿宋_GB2312"/>
          <w:spacing w:val="11"/>
          <w:szCs w:val="32"/>
        </w:rPr>
        <w:t>年西乌珠穆沁旗引进教师报名表》（</w:t>
      </w:r>
      <w:r>
        <w:rPr>
          <w:rFonts w:hint="eastAsia" w:ascii="仿宋_GB2312" w:hAnsi="仿宋_GB2312" w:eastAsia="仿宋_GB2312" w:cs="仿宋_GB2312"/>
          <w:spacing w:val="11"/>
          <w:szCs w:val="32"/>
          <w:lang w:val="en-US" w:eastAsia="zh-CN"/>
        </w:rPr>
        <w:t>附件2），</w:t>
      </w:r>
      <w:r>
        <w:rPr>
          <w:rFonts w:hint="eastAsia" w:ascii="仿宋_GB2312" w:hAnsi="仿宋_GB2312" w:eastAsia="仿宋_GB2312" w:cs="仿宋_GB2312"/>
          <w:spacing w:val="11"/>
          <w:szCs w:val="32"/>
        </w:rPr>
        <w:t>准备近期白底正面1寸免冠彩色照片1张。</w:t>
      </w:r>
    </w:p>
    <w:p w14:paraId="78D51DAF">
      <w:pPr>
        <w:pStyle w:val="12"/>
        <w:keepNext w:val="0"/>
        <w:keepLines w:val="0"/>
        <w:pageBreakBefore w:val="0"/>
        <w:kinsoku/>
        <w:wordWrap/>
        <w:overflowPunct/>
        <w:topLinePunct w:val="0"/>
        <w:autoSpaceDE/>
        <w:autoSpaceDN/>
        <w:bidi w:val="0"/>
        <w:adjustRightInd/>
        <w:snapToGrid w:val="0"/>
        <w:spacing w:line="560" w:lineRule="exact"/>
        <w:ind w:left="0" w:leftChars="0" w:firstLine="684"/>
        <w:jc w:val="both"/>
        <w:textAlignment w:val="auto"/>
        <w:rPr>
          <w:rFonts w:ascii="仿宋_GB2312" w:hAnsi="仿宋_GB2312" w:eastAsia="仿宋_GB2312" w:cs="仿宋_GB2312"/>
          <w:spacing w:val="11"/>
          <w:szCs w:val="32"/>
        </w:rPr>
      </w:pPr>
      <w:r>
        <w:rPr>
          <w:rFonts w:hint="eastAsia" w:ascii="仿宋_GB2312" w:hAnsi="仿宋_GB2312" w:eastAsia="仿宋_GB2312" w:cs="仿宋_GB2312"/>
          <w:spacing w:val="11"/>
          <w:szCs w:val="32"/>
        </w:rPr>
        <w:t>（2）户口簿（或户籍证明）原件及复印件。</w:t>
      </w:r>
    </w:p>
    <w:p w14:paraId="068D0E53">
      <w:pPr>
        <w:pStyle w:val="12"/>
        <w:keepNext w:val="0"/>
        <w:keepLines w:val="0"/>
        <w:pageBreakBefore w:val="0"/>
        <w:kinsoku/>
        <w:wordWrap/>
        <w:overflowPunct/>
        <w:topLinePunct w:val="0"/>
        <w:autoSpaceDE/>
        <w:autoSpaceDN/>
        <w:bidi w:val="0"/>
        <w:adjustRightInd/>
        <w:snapToGrid w:val="0"/>
        <w:spacing w:line="560" w:lineRule="exact"/>
        <w:ind w:left="0" w:leftChars="0" w:firstLine="684"/>
        <w:jc w:val="both"/>
        <w:textAlignment w:val="auto"/>
        <w:rPr>
          <w:rFonts w:ascii="仿宋_GB2312" w:hAnsi="仿宋_GB2312" w:eastAsia="仿宋_GB2312" w:cs="仿宋_GB2312"/>
          <w:spacing w:val="11"/>
          <w:szCs w:val="32"/>
        </w:rPr>
      </w:pPr>
      <w:r>
        <w:rPr>
          <w:rFonts w:hint="eastAsia" w:ascii="仿宋_GB2312" w:hAnsi="仿宋_GB2312" w:eastAsia="仿宋_GB2312" w:cs="仿宋_GB2312"/>
          <w:spacing w:val="11"/>
          <w:szCs w:val="32"/>
        </w:rPr>
        <w:t>（3）本人有效期内二代身份证（或临时身份证、护照、社会保障卡，之一即可）原件及复印件。</w:t>
      </w:r>
    </w:p>
    <w:p w14:paraId="687F383B">
      <w:pPr>
        <w:pStyle w:val="12"/>
        <w:keepNext w:val="0"/>
        <w:keepLines w:val="0"/>
        <w:pageBreakBefore w:val="0"/>
        <w:kinsoku/>
        <w:wordWrap/>
        <w:overflowPunct/>
        <w:topLinePunct w:val="0"/>
        <w:autoSpaceDE/>
        <w:autoSpaceDN/>
        <w:bidi w:val="0"/>
        <w:adjustRightInd/>
        <w:snapToGrid w:val="0"/>
        <w:spacing w:line="560" w:lineRule="exact"/>
        <w:ind w:left="0" w:leftChars="0" w:firstLine="684"/>
        <w:jc w:val="both"/>
        <w:textAlignment w:val="auto"/>
        <w:rPr>
          <w:rFonts w:ascii="仿宋_GB2312" w:hAnsi="仿宋" w:eastAsia="仿宋_GB2312"/>
          <w:spacing w:val="11"/>
          <w:szCs w:val="32"/>
        </w:rPr>
      </w:pPr>
      <w:r>
        <w:rPr>
          <w:rFonts w:hint="eastAsia" w:ascii="仿宋_GB2312" w:hAnsi="仿宋_GB2312" w:eastAsia="仿宋_GB2312" w:cs="仿宋_GB2312"/>
          <w:spacing w:val="11"/>
          <w:szCs w:val="32"/>
        </w:rPr>
        <w:t>（4）毕业证、学位证原件及复印件（202</w:t>
      </w:r>
      <w:r>
        <w:rPr>
          <w:rFonts w:hint="eastAsia" w:ascii="仿宋_GB2312" w:hAnsi="仿宋_GB2312" w:eastAsia="仿宋_GB2312" w:cs="仿宋_GB2312"/>
          <w:spacing w:val="11"/>
          <w:szCs w:val="32"/>
          <w:lang w:val="en-US" w:eastAsia="zh-CN"/>
        </w:rPr>
        <w:t>5</w:t>
      </w:r>
      <w:r>
        <w:rPr>
          <w:rFonts w:hint="eastAsia" w:ascii="仿宋_GB2312" w:hAnsi="仿宋_GB2312" w:eastAsia="仿宋_GB2312" w:cs="仿宋_GB2312"/>
          <w:spacing w:val="11"/>
          <w:szCs w:val="32"/>
        </w:rPr>
        <w:t>年应届毕业生持加盖学院&lt;系&gt;和校教务处&lt;研究生院、处&gt;公章的证</w:t>
      </w:r>
      <w:r>
        <w:rPr>
          <w:rFonts w:hint="eastAsia" w:ascii="仿宋_GB2312" w:hAnsi="仿宋" w:eastAsia="仿宋_GB2312"/>
          <w:spacing w:val="11"/>
          <w:szCs w:val="32"/>
        </w:rPr>
        <w:t>明原件及复印件）；教育部学历证书电子注册备案表或中国高等教育学历认证报告一份（从中国高等教育学生信息网http://www.chsi.com.cn下载打印）。</w:t>
      </w:r>
    </w:p>
    <w:p w14:paraId="028CF826">
      <w:pPr>
        <w:pStyle w:val="12"/>
        <w:keepNext w:val="0"/>
        <w:keepLines w:val="0"/>
        <w:pageBreakBefore w:val="0"/>
        <w:kinsoku/>
        <w:wordWrap/>
        <w:overflowPunct/>
        <w:topLinePunct w:val="0"/>
        <w:autoSpaceDE/>
        <w:autoSpaceDN/>
        <w:bidi w:val="0"/>
        <w:adjustRightInd/>
        <w:snapToGrid w:val="0"/>
        <w:spacing w:line="560" w:lineRule="exact"/>
        <w:ind w:left="0" w:leftChars="0" w:firstLine="684"/>
        <w:jc w:val="both"/>
        <w:textAlignment w:val="auto"/>
        <w:rPr>
          <w:rFonts w:ascii="仿宋_GB2312" w:hAnsi="仿宋" w:eastAsia="仿宋_GB2312"/>
          <w:spacing w:val="11"/>
          <w:szCs w:val="32"/>
        </w:rPr>
      </w:pPr>
      <w:r>
        <w:rPr>
          <w:rFonts w:hint="eastAsia" w:ascii="仿宋_GB2312" w:hAnsi="仿宋" w:eastAsia="仿宋_GB2312"/>
          <w:spacing w:val="11"/>
          <w:szCs w:val="32"/>
        </w:rPr>
        <w:t>（5）普通话水平测试等级证书原件及复印件。</w:t>
      </w:r>
    </w:p>
    <w:p w14:paraId="4DCAEA01">
      <w:pPr>
        <w:pStyle w:val="12"/>
        <w:keepNext w:val="0"/>
        <w:keepLines w:val="0"/>
        <w:pageBreakBefore w:val="0"/>
        <w:kinsoku/>
        <w:wordWrap/>
        <w:overflowPunct/>
        <w:topLinePunct w:val="0"/>
        <w:autoSpaceDE/>
        <w:autoSpaceDN/>
        <w:bidi w:val="0"/>
        <w:adjustRightInd/>
        <w:snapToGrid w:val="0"/>
        <w:spacing w:line="560" w:lineRule="exact"/>
        <w:ind w:left="0" w:leftChars="0" w:firstLine="684"/>
        <w:jc w:val="both"/>
        <w:textAlignment w:val="auto"/>
        <w:rPr>
          <w:rFonts w:hint="eastAsia" w:ascii="仿宋_GB2312" w:hAnsi="仿宋" w:eastAsia="仿宋_GB2312"/>
          <w:spacing w:val="11"/>
          <w:szCs w:val="32"/>
        </w:rPr>
      </w:pPr>
      <w:r>
        <w:rPr>
          <w:rFonts w:hint="eastAsia" w:ascii="仿宋_GB2312" w:hAnsi="仿宋" w:eastAsia="仿宋_GB2312"/>
          <w:spacing w:val="11"/>
          <w:szCs w:val="32"/>
        </w:rPr>
        <w:t>（6）教师资格证</w:t>
      </w:r>
      <w:r>
        <w:rPr>
          <w:rFonts w:hint="eastAsia" w:ascii="仿宋_GB2312" w:hAnsi="仿宋" w:eastAsia="仿宋_GB2312"/>
          <w:spacing w:val="11"/>
          <w:szCs w:val="32"/>
          <w:lang w:val="en-US" w:eastAsia="zh-CN"/>
        </w:rPr>
        <w:t>书</w:t>
      </w:r>
      <w:r>
        <w:rPr>
          <w:rFonts w:hint="eastAsia" w:ascii="仿宋_GB2312" w:hAnsi="仿宋" w:eastAsia="仿宋_GB2312"/>
          <w:spacing w:val="11"/>
          <w:szCs w:val="32"/>
        </w:rPr>
        <w:t>原件及复印件或教育部考试中心颁发的相应学科《中小学教师资格考试合格证明》</w:t>
      </w:r>
      <w:r>
        <w:rPr>
          <w:rFonts w:hint="eastAsia" w:ascii="仿宋_GB2312" w:hAnsi="仿宋" w:eastAsia="仿宋_GB2312"/>
          <w:spacing w:val="11"/>
          <w:szCs w:val="32"/>
          <w:lang w:val="en-US" w:eastAsia="zh-CN"/>
        </w:rPr>
        <w:t>原件及复印件一份</w:t>
      </w:r>
      <w:r>
        <w:rPr>
          <w:rFonts w:hint="eastAsia" w:ascii="仿宋_GB2312" w:hAnsi="仿宋" w:eastAsia="仿宋_GB2312"/>
          <w:spacing w:val="11"/>
          <w:szCs w:val="32"/>
        </w:rPr>
        <w:t>。</w:t>
      </w:r>
    </w:p>
    <w:p w14:paraId="79F011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）有工作单位的人员，提供单位同意报考证明（可参照附件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p>
    <w:p w14:paraId="60D1F90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）《考生诚信承诺书》一份（附件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p>
    <w:p w14:paraId="6C528F25">
      <w:pPr>
        <w:pStyle w:val="12"/>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报考人员在填写个人简历时，须完整填写从本科毕业至今的所有经历，时间不能断开或空缺。不按要求填写或时间有断开的，将不予审核通过。</w:t>
      </w:r>
    </w:p>
    <w:p w14:paraId="767E9859">
      <w:pPr>
        <w:pStyle w:val="12"/>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学习经历：包含起止年月、就读学校、院系和专业（须如实按照毕业证书上的专业名称填写）、取得的学历、学位（含第二学位、二学位、辅修学位及专业）。</w:t>
      </w:r>
    </w:p>
    <w:p w14:paraId="696D8A19">
      <w:pPr>
        <w:pStyle w:val="12"/>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工作简历：须完整填写到报名开始之日的工作经历，包含工作起止年月、工作单位、所从事工作。未就业期间的经历，填写起止年月并注明“待业”。公务员（参公人员）或已被事业单位列编聘用的要注明是否已过试用期或最低服务年限。</w:t>
      </w:r>
    </w:p>
    <w:p w14:paraId="67C28A7C">
      <w:pPr>
        <w:pStyle w:val="12"/>
        <w:keepNext w:val="0"/>
        <w:keepLines w:val="0"/>
        <w:pageBreakBefore w:val="0"/>
        <w:widowControl w:val="0"/>
        <w:kinsoku/>
        <w:wordWrap/>
        <w:overflowPunct/>
        <w:topLinePunct w:val="0"/>
        <w:autoSpaceDE/>
        <w:autoSpaceDN/>
        <w:bidi w:val="0"/>
        <w:adjustRightInd/>
        <w:snapToGrid w:val="0"/>
        <w:spacing w:beforeAutospacing="0" w:afterAutospacing="0" w:line="560" w:lineRule="exact"/>
        <w:textAlignment w:val="auto"/>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特别提醒：因报考人员个人原因导致填报信息错误，如在填写所学专业一栏时未按照毕业证完整正确填写，导致资格</w:t>
      </w:r>
      <w:r>
        <w:rPr>
          <w:rFonts w:hint="eastAsia" w:ascii="仿宋_GB2312" w:hAnsi="仿宋_GB2312" w:eastAsia="仿宋_GB2312" w:cs="仿宋_GB2312"/>
          <w:color w:val="auto"/>
          <w:kern w:val="2"/>
          <w:sz w:val="32"/>
          <w:szCs w:val="32"/>
          <w:highlight w:val="none"/>
          <w:lang w:val="en-US" w:eastAsia="zh-CN" w:bidi="ar-SA"/>
        </w:rPr>
        <w:t>审核</w:t>
      </w:r>
      <w:r>
        <w:rPr>
          <w:rFonts w:hint="default" w:ascii="仿宋_GB2312" w:hAnsi="仿宋_GB2312" w:eastAsia="仿宋_GB2312" w:cs="仿宋_GB2312"/>
          <w:color w:val="auto"/>
          <w:kern w:val="2"/>
          <w:sz w:val="32"/>
          <w:szCs w:val="32"/>
          <w:highlight w:val="none"/>
          <w:lang w:val="en-US" w:eastAsia="zh-CN" w:bidi="ar-SA"/>
        </w:rPr>
        <w:t>未通过的，报考人员责任自负。</w:t>
      </w:r>
    </w:p>
    <w:p w14:paraId="2A280C7D">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43" w:firstLineChars="200"/>
        <w:jc w:val="both"/>
        <w:textAlignment w:val="auto"/>
        <w:rPr>
          <w:rFonts w:hint="eastAsia" w:ascii="楷体_GB2312" w:hAnsi="Calibri"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（二）</w:t>
      </w:r>
      <w:r>
        <w:rPr>
          <w:rFonts w:hint="eastAsia" w:ascii="楷体_GB2312" w:hAnsi="Calibri" w:eastAsia="楷体_GB2312" w:cs="Times New Roman"/>
          <w:b/>
          <w:kern w:val="2"/>
          <w:sz w:val="32"/>
          <w:szCs w:val="32"/>
          <w:lang w:val="en-US" w:eastAsia="zh-CN" w:bidi="ar-SA"/>
        </w:rPr>
        <w:t>笔试</w:t>
      </w:r>
    </w:p>
    <w:p w14:paraId="743A39B5">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60" w:lineRule="exact"/>
        <w:ind w:left="0" w:leftChars="0" w:firstLine="684" w:firstLineChars="200"/>
        <w:jc w:val="both"/>
        <w:textAlignment w:val="auto"/>
        <w:rPr>
          <w:rFonts w:hint="eastAsia" w:ascii="仿宋_GB2312" w:hAnsi="仿宋" w:eastAsia="仿宋_GB2312"/>
          <w:spacing w:val="11"/>
          <w:kern w:val="2"/>
          <w:sz w:val="32"/>
          <w:szCs w:val="32"/>
          <w:lang w:val="en-US" w:eastAsia="zh-CN"/>
        </w:rPr>
      </w:pPr>
      <w:r>
        <w:rPr>
          <w:rFonts w:hint="eastAsia" w:ascii="仿宋_GB2312" w:hAnsi="仿宋" w:eastAsia="仿宋_GB2312"/>
          <w:spacing w:val="11"/>
          <w:kern w:val="2"/>
          <w:sz w:val="32"/>
          <w:szCs w:val="32"/>
          <w:lang w:val="en-US" w:eastAsia="zh-CN"/>
        </w:rPr>
        <w:t>1.对报名资格审核通过人数和引进计划数比例超过10:1(含)的岗位进行笔试。笔试岗位、时间、地点及有关要求通过电话或报名微信群告知考试时间、地点。</w:t>
      </w:r>
    </w:p>
    <w:p w14:paraId="3B358F4F">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hint="eastAsia" w:ascii="仿宋_GB2312" w:hAnsi="仿宋" w:eastAsia="仿宋_GB2312" w:cs="Times New Roman"/>
          <w:spacing w:val="11"/>
          <w:kern w:val="2"/>
          <w:sz w:val="32"/>
          <w:szCs w:val="32"/>
          <w:lang w:val="en-US" w:eastAsia="zh-CN" w:bidi="ar-SA"/>
        </w:rPr>
      </w:pPr>
      <w:r>
        <w:rPr>
          <w:rFonts w:hint="eastAsia" w:ascii="仿宋_GB2312" w:hAnsi="仿宋" w:eastAsia="仿宋_GB2312" w:cs="Times New Roman"/>
          <w:spacing w:val="11"/>
          <w:kern w:val="2"/>
          <w:sz w:val="32"/>
          <w:szCs w:val="32"/>
          <w:lang w:val="en-US" w:eastAsia="zh-CN" w:bidi="ar-SA"/>
        </w:rPr>
        <w:t>2.笔试工作由西乌珠穆沁旗教育局和人社局负责组织实施。</w:t>
      </w:r>
    </w:p>
    <w:p w14:paraId="37CDF489">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hint="default" w:ascii="仿宋_GB2312" w:hAnsi="仿宋" w:eastAsia="仿宋_GB2312" w:cs="Times New Roman"/>
          <w:spacing w:val="11"/>
          <w:kern w:val="2"/>
          <w:sz w:val="32"/>
          <w:szCs w:val="32"/>
          <w:lang w:val="en-US" w:eastAsia="zh-CN" w:bidi="ar-SA"/>
        </w:rPr>
      </w:pPr>
      <w:r>
        <w:rPr>
          <w:rFonts w:hint="eastAsia" w:ascii="仿宋_GB2312" w:hAnsi="仿宋" w:eastAsia="仿宋_GB2312" w:cs="Times New Roman"/>
          <w:spacing w:val="11"/>
          <w:kern w:val="2"/>
          <w:sz w:val="32"/>
          <w:szCs w:val="32"/>
          <w:lang w:val="en-US" w:eastAsia="zh-CN" w:bidi="ar-SA"/>
        </w:rPr>
        <w:t>3.笔试根据岗位特点命题进行测验，卷面满分100分。笔试试卷为国家通用语言文字试卷，须使用国家通用语言文字作答。笔试成绩按卷面分数计算，无加分项。</w:t>
      </w:r>
    </w:p>
    <w:p w14:paraId="65DC9DFB">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hint="eastAsia" w:ascii="仿宋_GB2312" w:hAnsi="仿宋" w:eastAsia="仿宋_GB2312" w:cs="Times New Roman"/>
          <w:spacing w:val="11"/>
          <w:kern w:val="2"/>
          <w:sz w:val="32"/>
          <w:szCs w:val="32"/>
          <w:lang w:val="en-US" w:eastAsia="zh-CN" w:bidi="ar-SA"/>
        </w:rPr>
      </w:pPr>
      <w:r>
        <w:rPr>
          <w:rFonts w:hint="eastAsia" w:ascii="仿宋_GB2312" w:hAnsi="仿宋" w:eastAsia="仿宋_GB2312" w:cs="Times New Roman"/>
          <w:spacing w:val="11"/>
          <w:kern w:val="2"/>
          <w:sz w:val="32"/>
          <w:szCs w:val="32"/>
          <w:lang w:val="en-US" w:eastAsia="zh-CN" w:bidi="ar-SA"/>
        </w:rPr>
        <w:t>4.未进行笔试的岗位，资格审核通过人员全部进入面试范围。进行笔试的岗位按照每个岗位报考人员笔试成绩由高到低的顺序与引进计划数3:1的比例确定进入面试范围人员;笔试成绩并列且超出3:1的，全部进入面试范围;人数不足3:1的，按实际人数确定面试范围。</w:t>
      </w:r>
    </w:p>
    <w:p w14:paraId="690029E1">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60" w:lineRule="exact"/>
        <w:ind w:left="0" w:leftChars="0" w:firstLine="684" w:firstLineChars="200"/>
        <w:jc w:val="both"/>
        <w:textAlignment w:val="auto"/>
        <w:rPr>
          <w:rFonts w:hint="eastAsia" w:ascii="仿宋_GB2312" w:hAnsi="仿宋" w:eastAsia="仿宋_GB2312"/>
          <w:spacing w:val="11"/>
          <w:kern w:val="2"/>
          <w:sz w:val="32"/>
          <w:szCs w:val="32"/>
          <w:lang w:val="en-US" w:eastAsia="zh-CN"/>
        </w:rPr>
      </w:pPr>
      <w:r>
        <w:rPr>
          <w:rFonts w:hint="eastAsia" w:ascii="仿宋_GB2312" w:hAnsi="仿宋" w:eastAsia="仿宋_GB2312"/>
          <w:spacing w:val="11"/>
          <w:kern w:val="2"/>
          <w:sz w:val="32"/>
          <w:szCs w:val="32"/>
          <w:lang w:val="en-US" w:eastAsia="zh-CN"/>
        </w:rPr>
        <w:t>5.笔试成绩在西乌珠穆沁旗政府门户网站（http://www.xwq.gov.cn）、西乌珠穆沁旗教育局微信公众平台公布。</w:t>
      </w:r>
    </w:p>
    <w:p w14:paraId="2ED144B3">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hint="eastAsia" w:ascii="仿宋_GB2312" w:hAnsi="仿宋" w:eastAsia="仿宋_GB2312" w:cs="Times New Roman"/>
          <w:spacing w:val="11"/>
          <w:kern w:val="2"/>
          <w:sz w:val="32"/>
          <w:szCs w:val="32"/>
          <w:lang w:val="en-US" w:eastAsia="zh-CN" w:bidi="ar-SA"/>
        </w:rPr>
      </w:pPr>
      <w:r>
        <w:rPr>
          <w:rFonts w:hint="eastAsia" w:ascii="仿宋_GB2312" w:hAnsi="仿宋" w:eastAsia="仿宋_GB2312" w:cs="Times New Roman"/>
          <w:spacing w:val="11"/>
          <w:kern w:val="2"/>
          <w:sz w:val="32"/>
          <w:szCs w:val="32"/>
          <w:lang w:val="en-US" w:eastAsia="zh-CN" w:bidi="ar-SA"/>
        </w:rPr>
        <w:t>6.笔试成绩只作为进入面试环节的依据，在最终录用环节不占比例。</w:t>
      </w:r>
    </w:p>
    <w:p w14:paraId="2676D5DA">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87" w:firstLineChars="200"/>
        <w:jc w:val="both"/>
        <w:textAlignment w:val="auto"/>
        <w:rPr>
          <w:rFonts w:hint="eastAsia" w:ascii="仿宋_GB2312" w:hAnsi="仿宋" w:eastAsia="仿宋_GB2312"/>
          <w:b/>
          <w:bCs/>
          <w:spacing w:val="11"/>
          <w:kern w:val="2"/>
          <w:sz w:val="32"/>
          <w:szCs w:val="32"/>
          <w:lang w:val="en-US" w:eastAsia="zh-CN"/>
        </w:rPr>
      </w:pPr>
      <w:r>
        <w:rPr>
          <w:rFonts w:hint="eastAsia" w:ascii="仿宋_GB2312" w:hAnsi="仿宋" w:eastAsia="仿宋_GB2312"/>
          <w:b/>
          <w:bCs/>
          <w:spacing w:val="11"/>
          <w:kern w:val="2"/>
          <w:sz w:val="32"/>
          <w:szCs w:val="32"/>
          <w:lang w:val="en-US" w:eastAsia="zh-CN"/>
        </w:rPr>
        <w:t>（三）面试</w:t>
      </w:r>
    </w:p>
    <w:p w14:paraId="203A6EDC">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仿宋_GB2312" w:hAnsi="仿宋" w:eastAsia="仿宋_GB2312"/>
          <w:sz w:val="32"/>
          <w:szCs w:val="32"/>
        </w:rPr>
      </w:pPr>
      <w:r>
        <w:rPr>
          <w:rFonts w:hint="eastAsia" w:ascii="楷体_GB2312" w:hAnsi="楷体_GB2312" w:eastAsia="楷体_GB2312"/>
          <w:color w:val="auto"/>
          <w:sz w:val="32"/>
          <w:szCs w:val="32"/>
          <w:highlight w:val="none"/>
          <w:lang w:val="en-US" w:eastAsia="zh-CN"/>
        </w:rPr>
        <w:t>1.时间、地点：</w:t>
      </w:r>
      <w:r>
        <w:rPr>
          <w:rStyle w:val="11"/>
          <w:rFonts w:hint="eastAsia" w:ascii="仿宋_GB2312" w:hAnsi="仿宋_GB2312" w:eastAsia="仿宋_GB2312" w:cs="仿宋_GB2312"/>
          <w:color w:val="000000"/>
          <w:sz w:val="32"/>
          <w:szCs w:val="32"/>
          <w:u w:val="none" w:color="auto"/>
          <w:lang w:val="en-US" w:eastAsia="zh-CN"/>
        </w:rPr>
        <w:t>详见面试准考证</w:t>
      </w:r>
      <w:r>
        <w:rPr>
          <w:rFonts w:hint="eastAsia" w:ascii="仿宋_GB2312" w:hAnsi="仿宋" w:eastAsia="仿宋_GB2312"/>
          <w:sz w:val="32"/>
          <w:szCs w:val="32"/>
        </w:rPr>
        <w:t>。</w:t>
      </w:r>
    </w:p>
    <w:p w14:paraId="6B3C97F9">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olor w:val="auto"/>
          <w:sz w:val="32"/>
          <w:szCs w:val="32"/>
          <w:highlight w:val="none"/>
          <w:lang w:val="en-US" w:eastAsia="zh-CN"/>
        </w:rPr>
      </w:pPr>
      <w:r>
        <w:rPr>
          <w:rFonts w:hint="eastAsia" w:ascii="楷体_GB2312" w:hAnsi="楷体_GB2312" w:eastAsia="楷体_GB2312"/>
          <w:color w:val="auto"/>
          <w:sz w:val="32"/>
          <w:szCs w:val="32"/>
          <w:highlight w:val="none"/>
          <w:lang w:val="en-US" w:eastAsia="zh-CN"/>
        </w:rPr>
        <w:t>2.面试程序及要求</w:t>
      </w:r>
    </w:p>
    <w:p w14:paraId="65DB31F1">
      <w:pPr>
        <w:pStyle w:val="5"/>
        <w:pBdr>
          <w:top w:val="none" w:color="000000" w:sz="0" w:space="0"/>
          <w:left w:val="none" w:color="000000" w:sz="0" w:space="0"/>
          <w:bottom w:val="none" w:color="000000" w:sz="0" w:space="0"/>
          <w:right w:val="none" w:color="000000" w:sz="0" w:space="0"/>
        </w:pBdr>
        <w:snapToGrid w:val="0"/>
        <w:spacing w:before="0" w:beforeAutospacing="0" w:after="0" w:afterAutospacing="0" w:line="576" w:lineRule="exact"/>
        <w:ind w:firstLine="684" w:firstLineChars="200"/>
        <w:jc w:val="both"/>
        <w:rPr>
          <w:rFonts w:ascii="仿宋_GB2312" w:hAnsi="仿宋_GB2312" w:eastAsia="仿宋_GB2312" w:cs="仿宋_GB2312"/>
          <w:spacing w:val="11"/>
          <w:kern w:val="2"/>
          <w:sz w:val="32"/>
          <w:szCs w:val="32"/>
        </w:rPr>
      </w:pPr>
      <w:r>
        <w:rPr>
          <w:rFonts w:ascii="仿宋_GB2312" w:hAnsi="仿宋_GB2312" w:eastAsia="仿宋_GB2312" w:cs="仿宋_GB2312"/>
          <w:spacing w:val="11"/>
          <w:kern w:val="2"/>
          <w:sz w:val="32"/>
          <w:szCs w:val="32"/>
        </w:rPr>
        <w:t>（1）资格</w:t>
      </w:r>
      <w:r>
        <w:rPr>
          <w:rFonts w:hint="eastAsia" w:ascii="仿宋_GB2312" w:hAnsi="仿宋_GB2312" w:eastAsia="仿宋_GB2312" w:cs="仿宋_GB2312"/>
          <w:spacing w:val="11"/>
          <w:kern w:val="2"/>
          <w:sz w:val="32"/>
          <w:szCs w:val="32"/>
          <w:lang w:val="en-US" w:eastAsia="zh-CN"/>
        </w:rPr>
        <w:t>审核</w:t>
      </w:r>
      <w:r>
        <w:rPr>
          <w:rFonts w:ascii="仿宋_GB2312" w:hAnsi="仿宋_GB2312" w:eastAsia="仿宋_GB2312" w:cs="仿宋_GB2312"/>
          <w:spacing w:val="11"/>
          <w:kern w:val="2"/>
          <w:sz w:val="32"/>
          <w:szCs w:val="32"/>
        </w:rPr>
        <w:t>通过人员进入面试环节，面试不设开考比例，面试工作由引进工作组聘请专家评委组进行面试，满分100分，划定最低分数线为总分数80分</w:t>
      </w:r>
      <w:r>
        <w:rPr>
          <w:rFonts w:hint="eastAsia" w:ascii="仿宋_GB2312" w:hAnsi="仿宋_GB2312" w:eastAsia="仿宋_GB2312" w:cs="仿宋_GB2312"/>
          <w:spacing w:val="11"/>
          <w:kern w:val="2"/>
          <w:sz w:val="32"/>
          <w:szCs w:val="32"/>
          <w:lang w:eastAsia="zh-CN"/>
        </w:rPr>
        <w:t>，</w:t>
      </w:r>
      <w:r>
        <w:rPr>
          <w:rFonts w:ascii="仿宋_GB2312" w:hAnsi="仿宋_GB2312" w:eastAsia="仿宋_GB2312" w:cs="仿宋_GB2312"/>
          <w:spacing w:val="11"/>
          <w:kern w:val="2"/>
          <w:sz w:val="32"/>
          <w:szCs w:val="32"/>
        </w:rPr>
        <w:t>包括课堂交流能力测试和现场试讲两个环节，考试顺序抽签决定。</w:t>
      </w:r>
      <w:r>
        <w:rPr>
          <w:rFonts w:hint="eastAsia" w:ascii="仿宋_GB2312" w:hAnsi="仿宋" w:eastAsia="仿宋_GB2312"/>
          <w:spacing w:val="11"/>
          <w:kern w:val="2"/>
          <w:sz w:val="32"/>
          <w:szCs w:val="32"/>
          <w:lang w:val="en-US" w:eastAsia="zh-CN"/>
        </w:rPr>
        <w:t>课堂交流能力测试占总成绩的20%，现场试讲成绩占总成绩的80%。</w:t>
      </w:r>
    </w:p>
    <w:p w14:paraId="6444E7C7">
      <w:pPr>
        <w:pStyle w:val="5"/>
        <w:pBdr>
          <w:top w:val="none" w:color="000000" w:sz="0" w:space="0"/>
          <w:left w:val="none" w:color="000000" w:sz="0" w:space="0"/>
          <w:bottom w:val="none" w:color="000000" w:sz="0" w:space="0"/>
          <w:right w:val="none" w:color="000000" w:sz="0" w:space="0"/>
        </w:pBdr>
        <w:snapToGrid w:val="0"/>
        <w:spacing w:before="0" w:beforeAutospacing="0" w:after="0" w:afterAutospacing="0" w:line="576" w:lineRule="exact"/>
        <w:ind w:firstLine="684" w:firstLineChars="200"/>
        <w:jc w:val="both"/>
        <w:rPr>
          <w:rFonts w:ascii="仿宋_GB2312" w:hAnsi="仿宋_GB2312" w:eastAsia="仿宋_GB2312" w:cs="仿宋_GB2312"/>
          <w:spacing w:val="11"/>
          <w:kern w:val="2"/>
          <w:sz w:val="32"/>
          <w:szCs w:val="32"/>
        </w:rPr>
      </w:pPr>
      <w:r>
        <w:rPr>
          <w:rFonts w:ascii="仿宋_GB2312" w:hAnsi="仿宋_GB2312" w:eastAsia="仿宋_GB2312" w:cs="仿宋_GB2312"/>
          <w:spacing w:val="11"/>
          <w:kern w:val="2"/>
          <w:sz w:val="32"/>
          <w:szCs w:val="32"/>
        </w:rPr>
        <w:t>（2）课堂交流能力测试：以现场答辩的方式进行测试，</w:t>
      </w:r>
      <w:r>
        <w:rPr>
          <w:rFonts w:hint="eastAsia" w:ascii="仿宋_GB2312" w:hAnsi="仿宋" w:eastAsia="仿宋_GB2312"/>
          <w:spacing w:val="11"/>
          <w:kern w:val="2"/>
          <w:sz w:val="32"/>
          <w:szCs w:val="32"/>
          <w:lang w:val="en-US" w:eastAsia="zh-CN"/>
        </w:rPr>
        <w:t>时间控制在5分钟</w:t>
      </w:r>
    </w:p>
    <w:p w14:paraId="0E1BF3A7">
      <w:pPr>
        <w:pStyle w:val="5"/>
        <w:pBdr>
          <w:top w:val="none" w:color="000000" w:sz="0" w:space="0"/>
          <w:left w:val="none" w:color="000000" w:sz="0" w:space="0"/>
          <w:bottom w:val="none" w:color="000000" w:sz="0" w:space="0"/>
          <w:right w:val="none" w:color="000000" w:sz="0" w:space="0"/>
        </w:pBdr>
        <w:snapToGrid w:val="0"/>
        <w:spacing w:before="0" w:beforeAutospacing="0" w:after="0" w:afterAutospacing="0" w:line="576" w:lineRule="exact"/>
        <w:ind w:firstLine="684" w:firstLineChars="200"/>
        <w:jc w:val="both"/>
        <w:rPr>
          <w:rFonts w:ascii="仿宋_GB2312" w:hAnsi="仿宋_GB2312" w:eastAsia="仿宋_GB2312" w:cs="仿宋_GB2312"/>
          <w:spacing w:val="11"/>
          <w:kern w:val="2"/>
          <w:sz w:val="32"/>
          <w:szCs w:val="32"/>
        </w:rPr>
      </w:pPr>
      <w:r>
        <w:rPr>
          <w:rFonts w:ascii="仿宋_GB2312" w:hAnsi="仿宋_GB2312" w:eastAsia="仿宋_GB2312" w:cs="仿宋_GB2312"/>
          <w:spacing w:val="11"/>
          <w:kern w:val="2"/>
          <w:sz w:val="32"/>
          <w:szCs w:val="32"/>
        </w:rPr>
        <w:t>（3）现场试讲：备课40分钟、模拟讲课10分钟，要有教学设计、板书展示。</w:t>
      </w:r>
    </w:p>
    <w:p w14:paraId="1B324484">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60" w:lineRule="exact"/>
        <w:ind w:left="0" w:leftChars="0" w:firstLine="684" w:firstLineChars="200"/>
        <w:jc w:val="both"/>
        <w:textAlignment w:val="auto"/>
        <w:rPr>
          <w:rFonts w:hint="eastAsia" w:ascii="仿宋_GB2312" w:hAnsi="仿宋" w:eastAsia="仿宋_GB2312"/>
          <w:spacing w:val="11"/>
          <w:kern w:val="2"/>
          <w:sz w:val="32"/>
          <w:szCs w:val="32"/>
          <w:lang w:val="en-US" w:eastAsia="zh-CN"/>
        </w:rPr>
      </w:pPr>
      <w:r>
        <w:rPr>
          <w:rFonts w:hint="eastAsia" w:ascii="仿宋_GB2312" w:hAnsi="仿宋" w:eastAsia="仿宋_GB2312"/>
          <w:spacing w:val="11"/>
          <w:kern w:val="2"/>
          <w:sz w:val="32"/>
          <w:szCs w:val="32"/>
          <w:lang w:val="en-US" w:eastAsia="zh-CN"/>
        </w:rPr>
        <w:t>（4）从面试成绩达到最低合格分数线80分及以上人员中，按照面试成绩由高到低的顺序和岗位引进计划数等额确定进入下一环节人员。面试成绩出现并列，并超出该岗位实际引进计划数的，采取加试方式（说课），确定进入下一环节人员。</w:t>
      </w:r>
    </w:p>
    <w:p w14:paraId="3BF97D6E">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val="0"/>
        <w:spacing w:before="0" w:beforeAutospacing="0" w:after="0" w:afterAutospacing="0" w:line="560" w:lineRule="exact"/>
        <w:ind w:left="0" w:leftChars="0" w:firstLine="684" w:firstLineChars="200"/>
        <w:jc w:val="both"/>
        <w:textAlignment w:val="auto"/>
        <w:rPr>
          <w:rFonts w:hint="eastAsia" w:ascii="仿宋_GB2312" w:hAnsi="仿宋" w:eastAsia="仿宋_GB2312"/>
          <w:spacing w:val="11"/>
          <w:kern w:val="2"/>
          <w:sz w:val="32"/>
          <w:szCs w:val="32"/>
          <w:lang w:val="en-US" w:eastAsia="zh-CN"/>
        </w:rPr>
      </w:pPr>
      <w:r>
        <w:rPr>
          <w:rFonts w:hint="eastAsia" w:ascii="仿宋_GB2312" w:hAnsi="仿宋" w:eastAsia="仿宋_GB2312"/>
          <w:spacing w:val="11"/>
          <w:kern w:val="2"/>
          <w:sz w:val="32"/>
          <w:szCs w:val="32"/>
          <w:lang w:val="en-US" w:eastAsia="zh-CN"/>
        </w:rPr>
        <w:t>（5）面试岗位须用国家通用语言文字面试，对不按要求面试的，按零分处理。</w:t>
      </w:r>
    </w:p>
    <w:p w14:paraId="2658408A">
      <w:pPr>
        <w:pStyle w:val="5"/>
        <w:pBdr>
          <w:top w:val="none" w:color="000000" w:sz="0" w:space="0"/>
          <w:left w:val="none" w:color="000000" w:sz="0" w:space="0"/>
          <w:bottom w:val="none" w:color="000000" w:sz="0" w:space="0"/>
          <w:right w:val="none" w:color="000000" w:sz="0" w:space="0"/>
        </w:pBdr>
        <w:snapToGrid w:val="0"/>
        <w:spacing w:before="0" w:beforeAutospacing="0" w:after="0" w:afterAutospacing="0" w:line="576" w:lineRule="exact"/>
        <w:ind w:firstLine="684" w:firstLineChars="200"/>
        <w:jc w:val="both"/>
        <w:rPr>
          <w:rFonts w:ascii="仿宋_GB2312" w:hAnsi="仿宋_GB2312" w:eastAsia="仿宋_GB2312" w:cs="仿宋_GB2312"/>
          <w:spacing w:val="11"/>
          <w:kern w:val="2"/>
          <w:sz w:val="32"/>
          <w:szCs w:val="32"/>
        </w:rPr>
      </w:pPr>
      <w:r>
        <w:rPr>
          <w:rFonts w:ascii="仿宋_GB2312" w:hAnsi="仿宋_GB2312" w:eastAsia="仿宋_GB2312" w:cs="仿宋_GB2312"/>
          <w:spacing w:val="11"/>
          <w:kern w:val="2"/>
          <w:sz w:val="32"/>
          <w:szCs w:val="32"/>
        </w:rPr>
        <w:t>（</w:t>
      </w:r>
      <w:r>
        <w:rPr>
          <w:rFonts w:hint="eastAsia" w:ascii="仿宋_GB2312" w:hAnsi="仿宋_GB2312" w:eastAsia="仿宋_GB2312" w:cs="仿宋_GB2312"/>
          <w:spacing w:val="11"/>
          <w:kern w:val="2"/>
          <w:sz w:val="32"/>
          <w:szCs w:val="32"/>
          <w:lang w:val="en-US" w:eastAsia="zh-CN"/>
        </w:rPr>
        <w:t>6</w:t>
      </w:r>
      <w:r>
        <w:rPr>
          <w:rFonts w:ascii="仿宋_GB2312" w:hAnsi="仿宋_GB2312" w:eastAsia="仿宋_GB2312" w:cs="仿宋_GB2312"/>
          <w:spacing w:val="11"/>
          <w:kern w:val="2"/>
          <w:sz w:val="32"/>
          <w:szCs w:val="32"/>
        </w:rPr>
        <w:t>）评委现场打分，当场公布成绩。面试成绩保留小数点后两位。如最后一名面试成绩出现并列并超出该岗位实际招考计划数的，采取加试方式，确定进入体检环节人员。</w:t>
      </w:r>
    </w:p>
    <w:p w14:paraId="2C4DEEFD">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firstLine="684" w:firstLineChars="200"/>
        <w:jc w:val="both"/>
        <w:textAlignment w:val="auto"/>
        <w:rPr>
          <w:rFonts w:ascii="仿宋_GB2312" w:hAnsi="仿宋_GB2312" w:eastAsia="仿宋_GB2312" w:cs="仿宋_GB2312"/>
          <w:spacing w:val="11"/>
          <w:kern w:val="2"/>
          <w:sz w:val="32"/>
          <w:szCs w:val="32"/>
        </w:rPr>
      </w:pPr>
      <w:r>
        <w:rPr>
          <w:rFonts w:hint="eastAsia" w:ascii="仿宋_GB2312" w:hAnsi="仿宋_GB2312" w:eastAsia="仿宋_GB2312" w:cs="仿宋_GB2312"/>
          <w:spacing w:val="11"/>
          <w:kern w:val="2"/>
          <w:sz w:val="32"/>
          <w:szCs w:val="32"/>
          <w:lang w:val="en-US" w:eastAsia="zh-CN"/>
        </w:rPr>
        <w:t>（7）</w:t>
      </w:r>
      <w:r>
        <w:rPr>
          <w:rFonts w:ascii="仿宋_GB2312" w:hAnsi="仿宋_GB2312" w:eastAsia="仿宋_GB2312" w:cs="仿宋_GB2312"/>
          <w:spacing w:val="11"/>
          <w:kern w:val="2"/>
          <w:sz w:val="32"/>
          <w:szCs w:val="32"/>
        </w:rPr>
        <w:t>面试成绩在西乌珠穆沁旗政府门户网站（http://www.xwq.gov.cn）、西乌珠穆沁旗教育局微信公众平台公布。</w:t>
      </w:r>
    </w:p>
    <w:p w14:paraId="0B1F6AAD">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ascii="仿宋_GB2312" w:hAnsi="仿宋" w:eastAsia="仿宋_GB2312"/>
          <w:spacing w:val="11"/>
          <w:sz w:val="32"/>
          <w:szCs w:val="32"/>
          <w:u w:val="none"/>
        </w:rPr>
      </w:pPr>
      <w:r>
        <w:rPr>
          <w:rFonts w:hint="eastAsia" w:ascii="仿宋_GB2312" w:hAnsi="仿宋_GB2312" w:eastAsia="仿宋_GB2312" w:cs="仿宋_GB2312"/>
          <w:spacing w:val="11"/>
          <w:kern w:val="2"/>
          <w:sz w:val="32"/>
          <w:szCs w:val="32"/>
          <w:lang w:val="en-US" w:eastAsia="zh-CN"/>
        </w:rPr>
        <w:t>3</w:t>
      </w:r>
      <w:r>
        <w:rPr>
          <w:rFonts w:ascii="仿宋_GB2312" w:hAnsi="仿宋_GB2312" w:eastAsia="仿宋_GB2312" w:cs="仿宋_GB2312"/>
          <w:spacing w:val="11"/>
          <w:kern w:val="2"/>
          <w:sz w:val="32"/>
          <w:szCs w:val="32"/>
        </w:rPr>
        <w:t>.本次考试</w:t>
      </w:r>
      <w:r>
        <w:rPr>
          <w:rFonts w:hint="eastAsia" w:ascii="仿宋_GB2312" w:hAnsi="仿宋_GB2312" w:eastAsia="仿宋_GB2312" w:cs="仿宋_GB2312"/>
          <w:spacing w:val="11"/>
          <w:kern w:val="2"/>
          <w:sz w:val="32"/>
          <w:szCs w:val="32"/>
          <w:lang w:val="en-US" w:eastAsia="zh-CN"/>
        </w:rPr>
        <w:t>在体检和考察环节</w:t>
      </w:r>
      <w:r>
        <w:rPr>
          <w:rFonts w:ascii="仿宋_GB2312" w:hAnsi="仿宋_GB2312" w:eastAsia="仿宋_GB2312" w:cs="仿宋_GB2312"/>
          <w:spacing w:val="11"/>
          <w:kern w:val="2"/>
          <w:sz w:val="32"/>
          <w:szCs w:val="32"/>
        </w:rPr>
        <w:t>出现缺额的，依次在最低合格分数线</w:t>
      </w:r>
      <w:r>
        <w:rPr>
          <w:rFonts w:hint="eastAsia" w:ascii="仿宋_GB2312" w:hAnsi="仿宋_GB2312" w:eastAsia="仿宋_GB2312" w:cs="仿宋_GB2312"/>
          <w:spacing w:val="11"/>
          <w:kern w:val="2"/>
          <w:sz w:val="32"/>
          <w:szCs w:val="32"/>
          <w:lang w:val="en-US" w:eastAsia="zh-CN"/>
        </w:rPr>
        <w:t>80分</w:t>
      </w:r>
      <w:r>
        <w:rPr>
          <w:rFonts w:ascii="仿宋_GB2312" w:hAnsi="仿宋_GB2312" w:eastAsia="仿宋_GB2312" w:cs="仿宋_GB2312"/>
          <w:spacing w:val="11"/>
          <w:kern w:val="2"/>
          <w:sz w:val="32"/>
          <w:szCs w:val="32"/>
        </w:rPr>
        <w:t>及以上人员进行递补。同一岗位仅递补1次。</w:t>
      </w:r>
    </w:p>
    <w:p w14:paraId="028A3845">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7" w:firstLineChars="200"/>
        <w:jc w:val="both"/>
        <w:textAlignment w:val="auto"/>
        <w:rPr>
          <w:rFonts w:ascii="仿宋_GB2312" w:hAnsi="仿宋" w:eastAsia="仿宋_GB2312"/>
          <w:spacing w:val="11"/>
          <w:sz w:val="32"/>
          <w:szCs w:val="32"/>
        </w:rPr>
      </w:pPr>
      <w:r>
        <w:rPr>
          <w:rFonts w:hint="eastAsia" w:ascii="仿宋_GB2312" w:hAnsi="仿宋" w:eastAsia="仿宋_GB2312" w:cs="Times New Roman"/>
          <w:b/>
          <w:bCs/>
          <w:spacing w:val="11"/>
          <w:kern w:val="2"/>
          <w:sz w:val="32"/>
          <w:szCs w:val="32"/>
          <w:lang w:val="en-US" w:eastAsia="zh-CN" w:bidi="ar-SA"/>
        </w:rPr>
        <w:t>（四）体检。</w:t>
      </w:r>
      <w:r>
        <w:rPr>
          <w:rFonts w:hint="eastAsia" w:ascii="仿宋_GB2312" w:hAnsi="仿宋" w:eastAsia="仿宋_GB2312"/>
          <w:spacing w:val="11"/>
          <w:sz w:val="32"/>
          <w:szCs w:val="32"/>
        </w:rPr>
        <w:t>体检在指定的医疗机构进行，体检项目及标准参照《公务员录用体检通用标准（试行）》及有关规定进行。体检费用由应聘人员自理。应聘人员无正当理由不按时参加体检或体检不合格的，取消其引进资格。应聘人员需要进行复检的，应在接到通知后及时进行复检。应聘人员在体检过程中弄虚作假、隐瞒重要病史等导致体检结果不实的，取消其引进资格，并记入本人诚信档案。</w:t>
      </w:r>
    </w:p>
    <w:p w14:paraId="08A84C5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87" w:firstLineChars="200"/>
        <w:jc w:val="both"/>
        <w:textAlignment w:val="auto"/>
        <w:rPr>
          <w:rFonts w:ascii="仿宋_GB2312" w:hAnsi="仿宋" w:eastAsia="仿宋_GB2312"/>
          <w:spacing w:val="11"/>
          <w:sz w:val="32"/>
          <w:szCs w:val="32"/>
        </w:rPr>
      </w:pPr>
      <w:r>
        <w:rPr>
          <w:rFonts w:hint="eastAsia" w:ascii="仿宋_GB2312" w:hAnsi="仿宋" w:eastAsia="仿宋_GB2312" w:cs="Times New Roman"/>
          <w:b/>
          <w:bCs/>
          <w:spacing w:val="11"/>
          <w:kern w:val="2"/>
          <w:sz w:val="32"/>
          <w:szCs w:val="32"/>
          <w:lang w:val="en-US" w:eastAsia="zh-CN" w:bidi="ar-SA"/>
        </w:rPr>
        <w:t>（五）考察。</w:t>
      </w:r>
      <w:r>
        <w:rPr>
          <w:rFonts w:hint="eastAsia" w:ascii="仿宋_GB2312" w:hAnsi="仿宋_GB2312" w:eastAsia="仿宋_GB2312" w:cs="仿宋_GB2312"/>
          <w:sz w:val="32"/>
          <w:szCs w:val="32"/>
        </w:rPr>
        <w:t>按照德才兼备的标准，全面了解报考人员的思想政治表现、道德品行、能力素质、学习情况和工作业绩、遵纪守法、个人诚信、廉洁自律以及是否需要回避等方面的情况。</w:t>
      </w:r>
      <w:r>
        <w:rPr>
          <w:rFonts w:hint="eastAsia" w:ascii="仿宋_GB2312" w:hAnsi="仿宋" w:eastAsia="仿宋_GB2312"/>
          <w:spacing w:val="11"/>
          <w:sz w:val="32"/>
          <w:szCs w:val="32"/>
        </w:rPr>
        <w:t>引进教师须具有完整的人事（或学籍）档案，并在规定时限内提供。旗人力资源和社会保障局会同教育局、用人单位对拟引进教师进行严格</w:t>
      </w:r>
      <w:r>
        <w:rPr>
          <w:rFonts w:hint="eastAsia" w:ascii="仿宋_GB2312" w:hAnsi="仿宋" w:eastAsia="仿宋_GB2312"/>
          <w:spacing w:val="11"/>
          <w:sz w:val="32"/>
          <w:szCs w:val="32"/>
          <w:lang w:val="en-US" w:eastAsia="zh-CN"/>
        </w:rPr>
        <w:t>考察</w:t>
      </w:r>
      <w:r>
        <w:rPr>
          <w:rFonts w:hint="eastAsia" w:ascii="仿宋_GB2312" w:hAnsi="仿宋" w:eastAsia="仿宋_GB2312"/>
          <w:spacing w:val="11"/>
          <w:sz w:val="32"/>
          <w:szCs w:val="32"/>
        </w:rPr>
        <w:t>，提出是否引进意见。</w:t>
      </w:r>
    </w:p>
    <w:p w14:paraId="4F5115E5">
      <w:pPr>
        <w:pStyle w:val="1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jc w:val="both"/>
        <w:textAlignment w:val="auto"/>
        <w:rPr>
          <w:rFonts w:hint="eastAsia" w:ascii="仿宋_GB2312" w:hAnsi="仿宋" w:eastAsia="仿宋_GB2312"/>
          <w:spacing w:val="11"/>
          <w:szCs w:val="32"/>
        </w:rPr>
      </w:pPr>
      <w:r>
        <w:rPr>
          <w:rFonts w:hint="eastAsia" w:ascii="仿宋_GB2312" w:hAnsi="仿宋" w:eastAsia="仿宋_GB2312" w:cs="Times New Roman"/>
          <w:b/>
          <w:bCs/>
          <w:spacing w:val="11"/>
          <w:kern w:val="2"/>
          <w:sz w:val="32"/>
          <w:szCs w:val="32"/>
          <w:lang w:val="en-US" w:eastAsia="zh-CN" w:bidi="ar-SA"/>
        </w:rPr>
        <w:t>（六</w:t>
      </w:r>
      <w:r>
        <w:rPr>
          <w:rFonts w:hint="eastAsia" w:ascii="仿宋_GB2312" w:hAnsi="仿宋" w:eastAsia="仿宋_GB2312" w:cs="Times New Roman"/>
          <w:b/>
          <w:bCs/>
          <w:spacing w:val="11"/>
          <w:kern w:val="2"/>
          <w:sz w:val="32"/>
          <w:szCs w:val="32"/>
          <w:lang w:val="en-US" w:eastAsia="zh-CN" w:bidi="ar-SA"/>
        </w:rPr>
        <w:t>）公示。</w:t>
      </w:r>
      <w:r>
        <w:rPr>
          <w:rFonts w:hint="eastAsia" w:ascii="仿宋_GB2312" w:hAnsi="仿宋" w:eastAsia="仿宋_GB2312"/>
          <w:spacing w:val="11"/>
          <w:szCs w:val="32"/>
        </w:rPr>
        <w:t>对拟引进教师公示5个工作日，公示期间公布监督举报电话，接受社会监督。对反映有影响引进的问题并查有实据的，不予引进；对反映的问题一时难以查实的，暂缓引进，待问题查清后再决定是否引进。</w:t>
      </w:r>
    </w:p>
    <w:p w14:paraId="766AB781">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7" w:firstLineChars="200"/>
        <w:jc w:val="both"/>
        <w:textAlignment w:val="auto"/>
        <w:rPr>
          <w:rFonts w:hint="eastAsia" w:ascii="仿宋_GB2312" w:hAnsi="仿宋" w:eastAsia="仿宋_GB2312"/>
          <w:spacing w:val="11"/>
          <w:sz w:val="32"/>
          <w:szCs w:val="32"/>
        </w:rPr>
      </w:pPr>
      <w:r>
        <w:rPr>
          <w:rFonts w:hint="eastAsia" w:ascii="仿宋_GB2312" w:hAnsi="仿宋" w:eastAsia="仿宋_GB2312" w:cs="Times New Roman"/>
          <w:b/>
          <w:bCs/>
          <w:spacing w:val="11"/>
          <w:kern w:val="2"/>
          <w:sz w:val="32"/>
          <w:szCs w:val="32"/>
          <w:lang w:val="en-US" w:eastAsia="zh-CN" w:bidi="ar-SA"/>
        </w:rPr>
        <w:t>（</w:t>
      </w:r>
      <w:r>
        <w:rPr>
          <w:rFonts w:hint="eastAsia" w:ascii="仿宋_GB2312" w:hAnsi="仿宋" w:eastAsia="仿宋_GB2312" w:cs="Times New Roman"/>
          <w:b/>
          <w:bCs/>
          <w:spacing w:val="11"/>
          <w:kern w:val="2"/>
          <w:sz w:val="32"/>
          <w:szCs w:val="32"/>
          <w:lang w:val="en-US" w:eastAsia="zh-CN" w:bidi="ar-SA"/>
        </w:rPr>
        <w:t>七）研究决定。</w:t>
      </w:r>
      <w:r>
        <w:rPr>
          <w:rFonts w:hint="eastAsia" w:ascii="仿宋_GB2312" w:hAnsi="仿宋" w:eastAsia="仿宋_GB2312"/>
          <w:spacing w:val="11"/>
          <w:sz w:val="32"/>
          <w:szCs w:val="32"/>
        </w:rPr>
        <w:t>旗人力资源和社会保障局、教育局将考察、考核结果提交旗</w:t>
      </w:r>
      <w:r>
        <w:rPr>
          <w:rFonts w:hint="eastAsia" w:ascii="仿宋_GB2312" w:hAnsi="仿宋" w:eastAsia="仿宋_GB2312"/>
          <w:spacing w:val="11"/>
          <w:sz w:val="32"/>
          <w:szCs w:val="32"/>
          <w:lang w:val="en-US" w:eastAsia="zh-CN"/>
        </w:rPr>
        <w:t>委人才工作领导小组办公室研究</w:t>
      </w:r>
      <w:r>
        <w:rPr>
          <w:rFonts w:hint="eastAsia" w:ascii="仿宋_GB2312" w:hAnsi="仿宋" w:eastAsia="仿宋_GB2312"/>
          <w:spacing w:val="11"/>
          <w:sz w:val="32"/>
          <w:szCs w:val="32"/>
        </w:rPr>
        <w:t>，最终确定引进教师。</w:t>
      </w:r>
    </w:p>
    <w:p w14:paraId="2437E47B">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7" w:firstLineChars="200"/>
        <w:jc w:val="both"/>
        <w:textAlignment w:val="auto"/>
        <w:rPr>
          <w:rFonts w:hint="eastAsia" w:ascii="仿宋_GB2312" w:hAnsi="仿宋" w:eastAsia="仿宋_GB2312" w:cs="Times New Roman"/>
          <w:b/>
          <w:bCs/>
          <w:spacing w:val="11"/>
          <w:kern w:val="2"/>
          <w:sz w:val="32"/>
          <w:szCs w:val="32"/>
          <w:lang w:val="en-US" w:eastAsia="zh-CN" w:bidi="ar-SA"/>
        </w:rPr>
      </w:pPr>
      <w:r>
        <w:rPr>
          <w:rFonts w:hint="eastAsia" w:ascii="仿宋_GB2312" w:hAnsi="仿宋" w:eastAsia="仿宋_GB2312" w:cs="Times New Roman"/>
          <w:b/>
          <w:bCs/>
          <w:spacing w:val="11"/>
          <w:kern w:val="2"/>
          <w:sz w:val="32"/>
          <w:szCs w:val="32"/>
          <w:lang w:val="en-US" w:eastAsia="zh-CN" w:bidi="ar-SA"/>
        </w:rPr>
        <w:t>（八）办理手续。</w:t>
      </w:r>
    </w:p>
    <w:p w14:paraId="68433C2F">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ascii="仿宋_GB2312" w:hAnsi="仿宋" w:eastAsia="仿宋_GB2312"/>
          <w:spacing w:val="11"/>
          <w:sz w:val="32"/>
          <w:szCs w:val="32"/>
        </w:rPr>
      </w:pPr>
      <w:r>
        <w:rPr>
          <w:rFonts w:hint="eastAsia" w:ascii="仿宋_GB2312" w:hAnsi="仿宋" w:eastAsia="仿宋_GB2312"/>
          <w:spacing w:val="11"/>
          <w:sz w:val="32"/>
          <w:szCs w:val="32"/>
        </w:rPr>
        <w:t>1.旗委编办、旗人力资源和社会保障局、旗财政局、旗教育局分别按有关程序给予办理编制、人事、工资</w:t>
      </w:r>
      <w:r>
        <w:rPr>
          <w:rFonts w:hint="eastAsia" w:ascii="仿宋_GB2312" w:hAnsi="仿宋" w:eastAsia="仿宋_GB2312"/>
          <w:spacing w:val="11"/>
          <w:sz w:val="32"/>
          <w:szCs w:val="32"/>
          <w:lang w:eastAsia="zh-CN"/>
        </w:rPr>
        <w:t>、</w:t>
      </w:r>
      <w:r>
        <w:rPr>
          <w:rFonts w:hint="eastAsia" w:ascii="仿宋_GB2312" w:hAnsi="仿宋" w:eastAsia="仿宋_GB2312"/>
          <w:spacing w:val="11"/>
          <w:sz w:val="32"/>
          <w:szCs w:val="32"/>
          <w:lang w:val="en-US" w:eastAsia="zh-CN"/>
        </w:rPr>
        <w:t>社保</w:t>
      </w:r>
      <w:r>
        <w:rPr>
          <w:rFonts w:hint="eastAsia" w:ascii="仿宋_GB2312" w:hAnsi="仿宋" w:eastAsia="仿宋_GB2312"/>
          <w:spacing w:val="11"/>
          <w:sz w:val="32"/>
          <w:szCs w:val="32"/>
        </w:rPr>
        <w:t>关系等手续。</w:t>
      </w:r>
    </w:p>
    <w:p w14:paraId="5FB729BB">
      <w:pPr>
        <w:pStyle w:val="7"/>
        <w:keepNext w:val="0"/>
        <w:keepLines w:val="0"/>
        <w:pageBreakBefore w:val="0"/>
        <w:kinsoku/>
        <w:overflowPunct/>
        <w:topLinePunct w:val="0"/>
        <w:autoSpaceDE/>
        <w:autoSpaceDN/>
        <w:bidi w:val="0"/>
        <w:adjustRightInd/>
        <w:snapToGrid/>
        <w:spacing w:beforeAutospacing="0" w:afterAutospacing="0" w:line="560" w:lineRule="exact"/>
        <w:ind w:leftChars="0"/>
        <w:textAlignment w:val="auto"/>
        <w:rPr>
          <w:rFonts w:ascii="仿宋_GB2312" w:hAnsi="仿宋" w:eastAsia="仿宋_GB2312"/>
          <w:spacing w:val="11"/>
          <w:sz w:val="32"/>
          <w:szCs w:val="32"/>
        </w:rPr>
      </w:pPr>
      <w:r>
        <w:rPr>
          <w:rFonts w:hint="eastAsia" w:ascii="仿宋_GB2312" w:hAnsi="仿宋" w:eastAsia="仿宋_GB2312"/>
          <w:spacing w:val="11"/>
          <w:sz w:val="32"/>
          <w:szCs w:val="32"/>
        </w:rPr>
        <w:t>2.引进单位与引进教师签订引进合同。202</w:t>
      </w:r>
      <w:r>
        <w:rPr>
          <w:rFonts w:hint="eastAsia" w:ascii="仿宋_GB2312" w:hAnsi="仿宋" w:eastAsia="仿宋_GB2312"/>
          <w:spacing w:val="11"/>
          <w:sz w:val="32"/>
          <w:szCs w:val="32"/>
          <w:lang w:val="en-US" w:eastAsia="zh-CN"/>
        </w:rPr>
        <w:t>5</w:t>
      </w:r>
      <w:r>
        <w:rPr>
          <w:rFonts w:hint="eastAsia" w:ascii="仿宋_GB2312" w:hAnsi="仿宋" w:eastAsia="仿宋_GB2312"/>
          <w:spacing w:val="11"/>
          <w:sz w:val="32"/>
          <w:szCs w:val="32"/>
        </w:rPr>
        <w:t>届应届毕业生签订预引进合同，待正式毕业取得</w:t>
      </w:r>
      <w:r>
        <w:rPr>
          <w:rFonts w:hint="eastAsia" w:ascii="仿宋_GB2312" w:hAnsi="仿宋"/>
          <w:spacing w:val="11"/>
          <w:sz w:val="32"/>
          <w:szCs w:val="32"/>
          <w:lang w:val="en-US" w:eastAsia="zh-CN"/>
        </w:rPr>
        <w:t>岗位所有证件并</w:t>
      </w:r>
      <w:r>
        <w:rPr>
          <w:rFonts w:hint="eastAsia" w:ascii="仿宋_GB2312" w:hAnsi="仿宋" w:eastAsia="仿宋_GB2312"/>
          <w:spacing w:val="11"/>
          <w:sz w:val="32"/>
          <w:szCs w:val="32"/>
        </w:rPr>
        <w:t>到岗后签订正式引进合同，如202</w:t>
      </w:r>
      <w:r>
        <w:rPr>
          <w:rFonts w:hint="eastAsia" w:ascii="仿宋_GB2312" w:hAnsi="仿宋" w:eastAsia="仿宋_GB2312"/>
          <w:spacing w:val="11"/>
          <w:sz w:val="32"/>
          <w:szCs w:val="32"/>
          <w:lang w:val="en-US" w:eastAsia="zh-CN"/>
        </w:rPr>
        <w:t>5</w:t>
      </w:r>
      <w:r>
        <w:rPr>
          <w:rFonts w:hint="eastAsia" w:ascii="仿宋_GB2312" w:hAnsi="仿宋" w:eastAsia="仿宋_GB2312"/>
          <w:spacing w:val="11"/>
          <w:sz w:val="32"/>
          <w:szCs w:val="32"/>
        </w:rPr>
        <w:t>届应届毕业生在202</w:t>
      </w:r>
      <w:r>
        <w:rPr>
          <w:rFonts w:hint="eastAsia" w:ascii="仿宋_GB2312" w:hAnsi="仿宋" w:eastAsia="仿宋_GB2312"/>
          <w:spacing w:val="11"/>
          <w:sz w:val="32"/>
          <w:szCs w:val="32"/>
          <w:lang w:val="en-US" w:eastAsia="zh-CN"/>
        </w:rPr>
        <w:t>5</w:t>
      </w:r>
      <w:r>
        <w:rPr>
          <w:rFonts w:hint="eastAsia" w:ascii="仿宋_GB2312" w:hAnsi="仿宋" w:eastAsia="仿宋_GB2312"/>
          <w:spacing w:val="11"/>
          <w:sz w:val="32"/>
          <w:szCs w:val="32"/>
        </w:rPr>
        <w:t>年8月31日之前仍未取得学历学位证书</w:t>
      </w:r>
      <w:r>
        <w:rPr>
          <w:rFonts w:hint="eastAsia" w:ascii="仿宋_GB2312" w:hAnsi="仿宋" w:eastAsia="仿宋_GB2312"/>
          <w:spacing w:val="11"/>
          <w:sz w:val="32"/>
          <w:szCs w:val="32"/>
          <w:lang w:val="en-US" w:eastAsia="zh-CN"/>
        </w:rPr>
        <w:t>或</w:t>
      </w:r>
      <w:r>
        <w:rPr>
          <w:rFonts w:hint="eastAsia" w:ascii="仿宋_GB2312" w:hAnsi="仿宋" w:eastAsia="仿宋_GB2312"/>
          <w:spacing w:val="11"/>
          <w:sz w:val="32"/>
          <w:szCs w:val="32"/>
        </w:rPr>
        <w:t>教师资</w:t>
      </w:r>
      <w:r>
        <w:rPr>
          <w:rFonts w:hint="eastAsia" w:ascii="仿宋_GB2312" w:hAnsi="仿宋_GB2312" w:eastAsia="仿宋_GB2312"/>
          <w:bCs/>
          <w:spacing w:val="11"/>
          <w:sz w:val="32"/>
          <w:szCs w:val="32"/>
        </w:rPr>
        <w:t>格证书的，</w:t>
      </w:r>
      <w:r>
        <w:rPr>
          <w:rFonts w:hint="eastAsia" w:ascii="仿宋_GB2312" w:hAnsi="仿宋" w:eastAsia="仿宋_GB2312"/>
          <w:spacing w:val="11"/>
          <w:sz w:val="32"/>
          <w:szCs w:val="32"/>
        </w:rPr>
        <w:t>解除</w:t>
      </w:r>
      <w:r>
        <w:rPr>
          <w:rFonts w:hint="eastAsia" w:ascii="仿宋_GB2312" w:hAnsi="仿宋" w:eastAsia="仿宋_GB2312"/>
          <w:spacing w:val="11"/>
          <w:sz w:val="32"/>
          <w:szCs w:val="32"/>
          <w:lang w:val="en-US" w:eastAsia="zh-CN"/>
        </w:rPr>
        <w:t>预</w:t>
      </w:r>
      <w:r>
        <w:rPr>
          <w:rFonts w:hint="eastAsia" w:ascii="仿宋_GB2312" w:hAnsi="仿宋" w:eastAsia="仿宋_GB2312"/>
          <w:spacing w:val="11"/>
          <w:sz w:val="32"/>
          <w:szCs w:val="32"/>
        </w:rPr>
        <w:t>引进合同。合同期限为6年（最低服务期限与合同期限相同）。聘期内不得借调、不准脱产考研、不得离开教育一线，聘期未满辞职或调离西乌旗教育系统，安家费全额退还应聘单位，并一次性缴纳违约金20万元。初次就业的引进教师，试用期为12个月，非初次就业的引进教师，试用期</w:t>
      </w:r>
      <w:r>
        <w:rPr>
          <w:rFonts w:hint="eastAsia" w:ascii="仿宋_GB2312" w:hAnsi="仿宋" w:eastAsia="仿宋_GB2312"/>
          <w:spacing w:val="11"/>
          <w:sz w:val="32"/>
          <w:szCs w:val="32"/>
          <w:lang w:val="en-US" w:eastAsia="zh-CN"/>
        </w:rPr>
        <w:t>一般不超过</w:t>
      </w:r>
      <w:r>
        <w:rPr>
          <w:rFonts w:hint="eastAsia" w:ascii="仿宋_GB2312" w:hAnsi="仿宋" w:eastAsia="仿宋_GB2312"/>
          <w:spacing w:val="11"/>
          <w:sz w:val="32"/>
          <w:szCs w:val="32"/>
        </w:rPr>
        <w:t>3个月，特殊情况延长试用期为6个月；试用期间或期满不合格，</w:t>
      </w:r>
      <w:r>
        <w:rPr>
          <w:rFonts w:hint="eastAsia" w:ascii="仿宋_GB2312" w:hAnsi="仿宋" w:eastAsia="仿宋_GB2312"/>
          <w:spacing w:val="11"/>
          <w:sz w:val="32"/>
          <w:szCs w:val="32"/>
          <w:lang w:val="en-US" w:eastAsia="zh-CN"/>
        </w:rPr>
        <w:t>经</w:t>
      </w:r>
      <w:r>
        <w:rPr>
          <w:rFonts w:hint="eastAsia" w:ascii="仿宋_GB2312" w:hAnsi="仿宋" w:eastAsia="仿宋_GB2312"/>
          <w:spacing w:val="11"/>
          <w:sz w:val="32"/>
          <w:szCs w:val="32"/>
        </w:rPr>
        <w:t>西乌旗</w:t>
      </w:r>
      <w:r>
        <w:rPr>
          <w:rFonts w:hint="eastAsia" w:ascii="仿宋_GB2312" w:hAnsi="仿宋"/>
          <w:spacing w:val="11"/>
          <w:sz w:val="32"/>
          <w:szCs w:val="32"/>
          <w:lang w:val="en-US" w:eastAsia="zh-CN"/>
        </w:rPr>
        <w:t>旗</w:t>
      </w:r>
      <w:r>
        <w:rPr>
          <w:rFonts w:hint="eastAsia" w:ascii="仿宋_GB2312" w:hAnsi="仿宋" w:eastAsia="仿宋_GB2312"/>
          <w:spacing w:val="11"/>
          <w:sz w:val="32"/>
          <w:szCs w:val="32"/>
          <w:lang w:val="en-US" w:eastAsia="zh-CN"/>
        </w:rPr>
        <w:t>委</w:t>
      </w:r>
      <w:r>
        <w:rPr>
          <w:rFonts w:hint="eastAsia" w:ascii="仿宋_GB2312" w:hAnsi="仿宋" w:eastAsia="仿宋_GB2312"/>
          <w:spacing w:val="11"/>
          <w:sz w:val="32"/>
          <w:szCs w:val="32"/>
        </w:rPr>
        <w:t>人才工作领导小组</w:t>
      </w:r>
      <w:r>
        <w:rPr>
          <w:rFonts w:hint="eastAsia" w:ascii="仿宋_GB2312" w:hAnsi="仿宋" w:eastAsia="仿宋_GB2312"/>
          <w:spacing w:val="11"/>
          <w:sz w:val="32"/>
          <w:szCs w:val="32"/>
          <w:lang w:val="en-US" w:eastAsia="zh-CN"/>
        </w:rPr>
        <w:t>评估后，对</w:t>
      </w:r>
      <w:r>
        <w:rPr>
          <w:rFonts w:hint="eastAsia" w:ascii="仿宋_GB2312" w:hAnsi="仿宋" w:eastAsia="仿宋_GB2312"/>
          <w:spacing w:val="11"/>
          <w:sz w:val="32"/>
          <w:szCs w:val="32"/>
        </w:rPr>
        <w:t>不能胜任教学工作的，解除引进合同。试用期包括在引进合同期限内。</w:t>
      </w:r>
      <w:bookmarkStart w:id="0" w:name="_GoBack"/>
      <w:bookmarkEnd w:id="0"/>
    </w:p>
    <w:p w14:paraId="7B1F69B1">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ascii="黑体" w:hAnsi="黑体" w:eastAsia="黑体"/>
          <w:spacing w:val="11"/>
          <w:kern w:val="2"/>
          <w:sz w:val="32"/>
          <w:szCs w:val="32"/>
        </w:rPr>
      </w:pPr>
      <w:r>
        <w:rPr>
          <w:rFonts w:hint="eastAsia" w:ascii="黑体" w:hAnsi="黑体" w:eastAsia="黑体"/>
          <w:spacing w:val="11"/>
          <w:kern w:val="2"/>
          <w:sz w:val="32"/>
          <w:szCs w:val="32"/>
          <w:lang w:val="en-US" w:eastAsia="zh-CN"/>
        </w:rPr>
        <w:t>四</w:t>
      </w:r>
      <w:r>
        <w:rPr>
          <w:rFonts w:hint="eastAsia" w:ascii="黑体" w:hAnsi="黑体" w:eastAsia="黑体"/>
          <w:spacing w:val="11"/>
          <w:kern w:val="2"/>
          <w:sz w:val="32"/>
          <w:szCs w:val="32"/>
        </w:rPr>
        <w:t>、政策待遇</w:t>
      </w:r>
    </w:p>
    <w:p w14:paraId="1BEF7593">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ascii="仿宋_GB2312" w:hAnsi="仿宋" w:eastAsia="仿宋_GB2312"/>
          <w:spacing w:val="11"/>
          <w:kern w:val="2"/>
          <w:sz w:val="32"/>
          <w:szCs w:val="32"/>
        </w:rPr>
      </w:pPr>
      <w:r>
        <w:rPr>
          <w:rFonts w:hint="eastAsia" w:ascii="仿宋_GB2312" w:hAnsi="仿宋" w:eastAsia="仿宋_GB2312"/>
          <w:spacing w:val="11"/>
          <w:kern w:val="2"/>
          <w:sz w:val="32"/>
          <w:szCs w:val="32"/>
        </w:rPr>
        <w:t>引进教师享受《锡林郭勒盟人才引进流动暂行办法》、</w:t>
      </w:r>
      <w:r>
        <w:rPr>
          <w:rFonts w:hint="eastAsia" w:ascii="仿宋_GB2312" w:hAnsi="仿宋_GB2312" w:eastAsia="仿宋_GB2312"/>
          <w:bCs/>
          <w:spacing w:val="11"/>
          <w:sz w:val="32"/>
          <w:szCs w:val="32"/>
        </w:rPr>
        <w:t>《西乌珠穆沁旗引进名优教师工作实施办法（暂行）》规定及旗政府党组会研究引进教师的</w:t>
      </w:r>
      <w:r>
        <w:rPr>
          <w:rFonts w:hint="eastAsia" w:ascii="仿宋_GB2312" w:hAnsi="仿宋" w:eastAsia="仿宋_GB2312"/>
          <w:spacing w:val="11"/>
          <w:kern w:val="2"/>
          <w:sz w:val="32"/>
          <w:szCs w:val="32"/>
        </w:rPr>
        <w:t>优惠政策：</w:t>
      </w:r>
    </w:p>
    <w:p w14:paraId="3747ECA6">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Style w:val="10"/>
          <w:rFonts w:ascii="楷体_GB2312" w:hAnsi="楷体_GB2312" w:eastAsia="楷体_GB2312"/>
          <w:b w:val="0"/>
          <w:bCs/>
          <w:spacing w:val="11"/>
          <w:kern w:val="0"/>
          <w:sz w:val="32"/>
          <w:szCs w:val="32"/>
        </w:rPr>
      </w:pPr>
      <w:r>
        <w:rPr>
          <w:rStyle w:val="10"/>
          <w:rFonts w:hint="eastAsia" w:ascii="楷体_GB2312" w:hAnsi="楷体_GB2312" w:eastAsia="楷体_GB2312"/>
          <w:b w:val="0"/>
          <w:bCs/>
          <w:spacing w:val="11"/>
          <w:kern w:val="0"/>
          <w:sz w:val="32"/>
          <w:szCs w:val="32"/>
        </w:rPr>
        <w:t>（一）岗位编制。</w:t>
      </w:r>
      <w:r>
        <w:rPr>
          <w:rFonts w:hint="eastAsia" w:ascii="仿宋_GB2312" w:hAnsi="仿宋" w:eastAsia="仿宋_GB2312"/>
          <w:spacing w:val="11"/>
          <w:sz w:val="32"/>
          <w:szCs w:val="32"/>
        </w:rPr>
        <w:t>按照机构编制管理相关规定</w:t>
      </w:r>
      <w:r>
        <w:rPr>
          <w:rFonts w:hint="eastAsia" w:ascii="仿宋_GB2312" w:hAnsi="仿宋" w:eastAsia="仿宋_GB2312"/>
          <w:spacing w:val="11"/>
          <w:sz w:val="32"/>
          <w:szCs w:val="32"/>
          <w:lang w:eastAsia="zh-CN"/>
        </w:rPr>
        <w:t>，</w:t>
      </w:r>
      <w:r>
        <w:rPr>
          <w:rFonts w:hint="eastAsia" w:ascii="仿宋_GB2312" w:hAnsi="仿宋" w:eastAsia="仿宋_GB2312"/>
          <w:spacing w:val="11"/>
          <w:sz w:val="32"/>
          <w:szCs w:val="32"/>
        </w:rPr>
        <w:t>列</w:t>
      </w:r>
      <w:r>
        <w:rPr>
          <w:rFonts w:hint="eastAsia" w:ascii="仿宋_GB2312" w:hAnsi="仿宋" w:eastAsia="仿宋_GB2312"/>
          <w:spacing w:val="11"/>
          <w:sz w:val="32"/>
          <w:szCs w:val="32"/>
          <w:lang w:val="en-US" w:eastAsia="zh-CN"/>
        </w:rPr>
        <w:t>入事业编制</w:t>
      </w:r>
      <w:r>
        <w:rPr>
          <w:rFonts w:hint="eastAsia" w:ascii="仿宋_GB2312" w:hAnsi="仿宋" w:eastAsia="仿宋_GB2312"/>
          <w:spacing w:val="11"/>
          <w:sz w:val="32"/>
          <w:szCs w:val="32"/>
        </w:rPr>
        <w:t>。</w:t>
      </w:r>
    </w:p>
    <w:p w14:paraId="2A2AB3FB">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hint="default" w:ascii="仿宋_GB2312" w:hAnsi="仿宋" w:eastAsia="仿宋_GB2312"/>
          <w:spacing w:val="11"/>
          <w:sz w:val="32"/>
          <w:szCs w:val="32"/>
          <w:lang w:val="en-US" w:eastAsia="zh-CN"/>
        </w:rPr>
      </w:pPr>
      <w:r>
        <w:rPr>
          <w:rStyle w:val="10"/>
          <w:rFonts w:hint="eastAsia" w:ascii="楷体_GB2312" w:hAnsi="楷体_GB2312" w:eastAsia="楷体_GB2312"/>
          <w:b w:val="0"/>
          <w:bCs/>
          <w:spacing w:val="11"/>
          <w:kern w:val="0"/>
          <w:sz w:val="32"/>
          <w:szCs w:val="32"/>
        </w:rPr>
        <w:t>（二）工资待遇。</w:t>
      </w:r>
      <w:r>
        <w:rPr>
          <w:rFonts w:hint="eastAsia" w:ascii="仿宋_GB2312" w:hAnsi="仿宋" w:eastAsia="仿宋_GB2312"/>
          <w:spacing w:val="11"/>
          <w:sz w:val="32"/>
          <w:szCs w:val="32"/>
        </w:rPr>
        <w:t>旗人力资源和社会保障局按照有关规定核定工资</w:t>
      </w:r>
      <w:r>
        <w:rPr>
          <w:rFonts w:hint="eastAsia" w:ascii="仿宋_GB2312" w:hAnsi="仿宋" w:eastAsia="仿宋_GB2312"/>
          <w:spacing w:val="11"/>
          <w:sz w:val="32"/>
          <w:szCs w:val="32"/>
          <w:lang w:eastAsia="zh-CN"/>
        </w:rPr>
        <w:t>、</w:t>
      </w:r>
      <w:r>
        <w:rPr>
          <w:rFonts w:hint="eastAsia" w:ascii="仿宋_GB2312" w:hAnsi="仿宋" w:eastAsia="仿宋_GB2312"/>
          <w:spacing w:val="11"/>
          <w:sz w:val="32"/>
          <w:szCs w:val="32"/>
          <w:lang w:val="en-US" w:eastAsia="zh-CN"/>
        </w:rPr>
        <w:t>人事、社保关系等工作。</w:t>
      </w:r>
    </w:p>
    <w:p w14:paraId="726C5343">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Fonts w:ascii="仿宋_GB2312" w:hAnsi="仿宋_GB2312" w:eastAsia="仿宋_GB2312" w:cs="仿宋_GB2312"/>
          <w:spacing w:val="11"/>
          <w:sz w:val="32"/>
          <w:szCs w:val="32"/>
          <w:u w:val="single"/>
        </w:rPr>
      </w:pPr>
      <w:r>
        <w:rPr>
          <w:rStyle w:val="10"/>
          <w:rFonts w:hint="eastAsia" w:ascii="楷体_GB2312" w:hAnsi="楷体_GB2312" w:eastAsia="楷体_GB2312" w:cs="楷体_GB2312"/>
          <w:b w:val="0"/>
          <w:bCs/>
          <w:spacing w:val="11"/>
          <w:sz w:val="32"/>
          <w:szCs w:val="32"/>
        </w:rPr>
        <w:t>（三）</w:t>
      </w:r>
      <w:r>
        <w:rPr>
          <w:rFonts w:hint="eastAsia" w:ascii="楷体_GB2312" w:hAnsi="楷体_GB2312" w:eastAsia="楷体_GB2312" w:cs="楷体_GB2312"/>
          <w:spacing w:val="11"/>
          <w:sz w:val="32"/>
          <w:szCs w:val="32"/>
        </w:rPr>
        <w:t>安家费。</w:t>
      </w:r>
      <w:r>
        <w:rPr>
          <w:rFonts w:hint="eastAsia" w:ascii="仿宋_GB2312" w:hAnsi="仿宋_GB2312" w:eastAsia="仿宋_GB2312" w:cs="仿宋_GB2312"/>
          <w:spacing w:val="11"/>
          <w:sz w:val="32"/>
          <w:szCs w:val="32"/>
        </w:rPr>
        <w:t>引进教师试用期满考核合格的，</w:t>
      </w:r>
      <w:r>
        <w:rPr>
          <w:rFonts w:hint="eastAsia" w:ascii="仿宋_GB2312" w:hAnsi="仿宋_GB2312" w:eastAsia="仿宋_GB2312" w:cs="仿宋_GB2312"/>
          <w:spacing w:val="11"/>
          <w:kern w:val="2"/>
          <w:sz w:val="32"/>
          <w:szCs w:val="32"/>
        </w:rPr>
        <w:t>教育部直属师范大学全日制硕士研究生</w:t>
      </w:r>
      <w:r>
        <w:rPr>
          <w:rFonts w:hint="eastAsia" w:ascii="仿宋_GB2312" w:hAnsi="仿宋_GB2312" w:eastAsia="仿宋_GB2312" w:cs="仿宋_GB2312"/>
          <w:spacing w:val="11"/>
          <w:kern w:val="2"/>
          <w:sz w:val="32"/>
          <w:szCs w:val="32"/>
          <w:lang w:val="en-US" w:eastAsia="zh-CN"/>
        </w:rPr>
        <w:t>及以上</w:t>
      </w:r>
      <w:r>
        <w:rPr>
          <w:rFonts w:hint="eastAsia" w:ascii="仿宋_GB2312" w:hAnsi="仿宋_GB2312" w:eastAsia="仿宋_GB2312" w:cs="仿宋_GB2312"/>
          <w:spacing w:val="11"/>
          <w:sz w:val="32"/>
          <w:szCs w:val="32"/>
        </w:rPr>
        <w:t>发放安家费65万元（税前）；</w:t>
      </w:r>
      <w:r>
        <w:rPr>
          <w:rFonts w:hint="eastAsia" w:ascii="仿宋_GB2312" w:hAnsi="仿宋_GB2312" w:eastAsia="仿宋_GB2312" w:cs="仿宋_GB2312"/>
          <w:spacing w:val="11"/>
          <w:kern w:val="2"/>
          <w:sz w:val="32"/>
          <w:szCs w:val="32"/>
        </w:rPr>
        <w:t>教育部直属师范大学全日制本科生（含公费师范生）</w:t>
      </w:r>
      <w:r>
        <w:rPr>
          <w:rFonts w:hint="eastAsia" w:ascii="仿宋_GB2312" w:hAnsi="仿宋_GB2312" w:eastAsia="仿宋_GB2312" w:cs="仿宋_GB2312"/>
          <w:spacing w:val="11"/>
          <w:sz w:val="32"/>
          <w:szCs w:val="32"/>
        </w:rPr>
        <w:t>发放安家费60万元（税前）；</w:t>
      </w:r>
      <w:r>
        <w:rPr>
          <w:rFonts w:hint="eastAsia" w:ascii="仿宋_GB2312" w:hAnsi="仿宋_GB2312" w:eastAsia="仿宋_GB2312" w:cs="仿宋_GB2312"/>
          <w:spacing w:val="11"/>
          <w:kern w:val="2"/>
          <w:sz w:val="32"/>
          <w:szCs w:val="32"/>
        </w:rPr>
        <w:t>双一流建设高校全日制硕士研究生</w:t>
      </w:r>
      <w:r>
        <w:rPr>
          <w:rFonts w:hint="eastAsia" w:ascii="仿宋_GB2312" w:hAnsi="仿宋_GB2312" w:eastAsia="仿宋_GB2312" w:cs="仿宋_GB2312"/>
          <w:spacing w:val="11"/>
          <w:kern w:val="2"/>
          <w:sz w:val="32"/>
          <w:szCs w:val="32"/>
          <w:lang w:val="en-US" w:eastAsia="zh-CN"/>
        </w:rPr>
        <w:t>及以上</w:t>
      </w:r>
      <w:r>
        <w:rPr>
          <w:rFonts w:hint="eastAsia" w:ascii="仿宋_GB2312" w:hAnsi="仿宋_GB2312" w:eastAsia="仿宋_GB2312" w:cs="仿宋_GB2312"/>
          <w:spacing w:val="11"/>
          <w:sz w:val="32"/>
          <w:szCs w:val="32"/>
        </w:rPr>
        <w:t>发放安家费50万元（税前）；</w:t>
      </w:r>
      <w:r>
        <w:rPr>
          <w:rFonts w:hint="eastAsia" w:ascii="仿宋_GB2312" w:hAnsi="仿宋_GB2312" w:eastAsia="仿宋_GB2312" w:cs="仿宋_GB2312"/>
          <w:spacing w:val="11"/>
          <w:kern w:val="2"/>
          <w:sz w:val="32"/>
          <w:szCs w:val="32"/>
          <w:lang w:val="en-US" w:eastAsia="zh-CN"/>
        </w:rPr>
        <w:t>国内35所省级重点师范院校全日制硕士研究生（师范专业）</w:t>
      </w:r>
      <w:r>
        <w:rPr>
          <w:rFonts w:hint="eastAsia" w:ascii="仿宋_GB2312" w:hAnsi="仿宋_GB2312" w:eastAsia="仿宋_GB2312"/>
          <w:b w:val="0"/>
          <w:bCs/>
          <w:kern w:val="2"/>
          <w:sz w:val="32"/>
          <w:szCs w:val="32"/>
          <w:u w:val="none"/>
          <w:lang w:val="en-US" w:eastAsia="zh-CN"/>
        </w:rPr>
        <w:t>及以上</w:t>
      </w:r>
      <w:r>
        <w:rPr>
          <w:rFonts w:hint="eastAsia" w:ascii="仿宋_GB2312" w:hAnsi="仿宋_GB2312" w:eastAsia="仿宋_GB2312"/>
          <w:b w:val="0"/>
          <w:bCs/>
          <w:kern w:val="2"/>
          <w:sz w:val="32"/>
          <w:szCs w:val="32"/>
          <w:u w:val="none"/>
        </w:rPr>
        <w:t>发放安家费10万元（税前）</w:t>
      </w:r>
      <w:r>
        <w:rPr>
          <w:rFonts w:hint="eastAsia" w:ascii="仿宋_GB2312" w:hAnsi="仿宋_GB2312" w:eastAsia="仿宋_GB2312" w:cs="仿宋_GB2312"/>
          <w:b w:val="0"/>
          <w:bCs/>
          <w:spacing w:val="11"/>
          <w:sz w:val="32"/>
          <w:szCs w:val="32"/>
          <w:u w:val="none"/>
        </w:rPr>
        <w:t>；符合</w:t>
      </w:r>
      <w:r>
        <w:rPr>
          <w:rFonts w:hint="eastAsia" w:ascii="仿宋_GB2312" w:hAnsi="仿宋_GB2312" w:eastAsia="仿宋_GB2312" w:cs="仿宋_GB2312"/>
          <w:spacing w:val="11"/>
          <w:sz w:val="32"/>
          <w:szCs w:val="32"/>
        </w:rPr>
        <w:t>以上资格条件的锡林郭勒盟地区</w:t>
      </w:r>
      <w:r>
        <w:rPr>
          <w:rFonts w:hint="eastAsia" w:ascii="仿宋_GB2312" w:hAnsi="仿宋_GB2312" w:eastAsia="仿宋_GB2312" w:cs="仿宋_GB2312"/>
          <w:spacing w:val="11"/>
          <w:sz w:val="32"/>
          <w:szCs w:val="32"/>
          <w:u w:val="none"/>
          <w:lang w:val="en-US" w:eastAsia="zh-CN"/>
        </w:rPr>
        <w:t>高考</w:t>
      </w:r>
      <w:r>
        <w:rPr>
          <w:rFonts w:hint="eastAsia" w:ascii="仿宋_GB2312" w:hAnsi="仿宋_GB2312" w:eastAsia="仿宋_GB2312" w:cs="仿宋_GB2312"/>
          <w:spacing w:val="11"/>
          <w:sz w:val="32"/>
          <w:szCs w:val="32"/>
        </w:rPr>
        <w:t>生源考生另增加安家补助10万元；享受安家费，应签订6年服务期限的引进合同，安家费</w:t>
      </w:r>
      <w:r>
        <w:rPr>
          <w:rFonts w:hint="eastAsia" w:ascii="仿宋_GB2312" w:hAnsi="仿宋_GB2312" w:eastAsia="仿宋_GB2312" w:cs="仿宋_GB2312"/>
          <w:spacing w:val="11"/>
          <w:sz w:val="32"/>
          <w:szCs w:val="32"/>
          <w:lang w:val="en-US" w:eastAsia="zh-CN"/>
        </w:rPr>
        <w:t>在试用期满后的</w:t>
      </w:r>
      <w:r>
        <w:rPr>
          <w:rFonts w:hint="eastAsia" w:ascii="仿宋_GB2312" w:hAnsi="仿宋_GB2312" w:eastAsia="仿宋_GB2312" w:cs="仿宋_GB2312"/>
          <w:spacing w:val="11"/>
          <w:sz w:val="32"/>
          <w:szCs w:val="32"/>
        </w:rPr>
        <w:t>第一年在年终考核合格后发放</w:t>
      </w:r>
      <w:r>
        <w:rPr>
          <w:rFonts w:hint="eastAsia" w:ascii="仿宋_GB2312" w:hAnsi="仿宋_GB2312" w:eastAsia="仿宋_GB2312" w:cs="仿宋_GB2312"/>
          <w:spacing w:val="11"/>
          <w:sz w:val="32"/>
          <w:szCs w:val="32"/>
          <w:lang w:val="en-US" w:eastAsia="zh-CN"/>
        </w:rPr>
        <w:t>50%</w:t>
      </w:r>
      <w:r>
        <w:rPr>
          <w:rFonts w:hint="eastAsia" w:ascii="仿宋_GB2312" w:hAnsi="仿宋_GB2312" w:eastAsia="仿宋_GB2312" w:cs="仿宋_GB2312"/>
          <w:spacing w:val="11"/>
          <w:sz w:val="32"/>
          <w:szCs w:val="32"/>
        </w:rPr>
        <w:t>，</w:t>
      </w:r>
      <w:r>
        <w:rPr>
          <w:rFonts w:hint="eastAsia" w:ascii="仿宋_GB2312" w:hAnsi="仿宋_GB2312" w:eastAsia="仿宋_GB2312" w:cs="仿宋_GB2312"/>
          <w:spacing w:val="11"/>
          <w:sz w:val="32"/>
          <w:szCs w:val="32"/>
          <w:lang w:val="en-US" w:eastAsia="zh-CN"/>
        </w:rPr>
        <w:t>在</w:t>
      </w:r>
      <w:r>
        <w:rPr>
          <w:rFonts w:hint="eastAsia" w:ascii="仿宋_GB2312" w:hAnsi="仿宋_GB2312" w:eastAsia="仿宋_GB2312" w:cs="仿宋_GB2312"/>
          <w:spacing w:val="11"/>
          <w:sz w:val="32"/>
          <w:szCs w:val="32"/>
        </w:rPr>
        <w:t>合同期满后</w:t>
      </w:r>
      <w:r>
        <w:rPr>
          <w:rFonts w:hint="eastAsia" w:ascii="仿宋_GB2312" w:hAnsi="仿宋_GB2312" w:eastAsia="仿宋_GB2312" w:cs="仿宋_GB2312"/>
          <w:spacing w:val="11"/>
          <w:sz w:val="32"/>
          <w:szCs w:val="32"/>
          <w:lang w:val="en-US" w:eastAsia="zh-CN"/>
        </w:rPr>
        <w:t>且每年考核等次均为称职及以上的</w:t>
      </w:r>
      <w:r>
        <w:rPr>
          <w:rFonts w:hint="eastAsia" w:ascii="仿宋_GB2312" w:hAnsi="仿宋_GB2312" w:eastAsia="仿宋_GB2312" w:cs="仿宋_GB2312"/>
          <w:spacing w:val="11"/>
          <w:sz w:val="32"/>
          <w:szCs w:val="32"/>
        </w:rPr>
        <w:t>发放</w:t>
      </w:r>
      <w:r>
        <w:rPr>
          <w:rFonts w:hint="eastAsia" w:ascii="仿宋_GB2312" w:hAnsi="仿宋_GB2312" w:eastAsia="仿宋_GB2312" w:cs="仿宋_GB2312"/>
          <w:spacing w:val="11"/>
          <w:sz w:val="32"/>
          <w:szCs w:val="32"/>
          <w:lang w:val="en-US" w:eastAsia="zh-CN"/>
        </w:rPr>
        <w:t>剩余</w:t>
      </w:r>
      <w:r>
        <w:rPr>
          <w:rFonts w:hint="eastAsia" w:ascii="仿宋_GB2312" w:hAnsi="仿宋_GB2312" w:eastAsia="仿宋_GB2312" w:cs="仿宋_GB2312"/>
          <w:spacing w:val="11"/>
          <w:sz w:val="32"/>
          <w:szCs w:val="32"/>
        </w:rPr>
        <w:t>50%，并提供3年免费临时居住条件。</w:t>
      </w:r>
    </w:p>
    <w:p w14:paraId="19383687">
      <w:pPr>
        <w:pStyle w:val="12"/>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jc w:val="both"/>
        <w:textAlignment w:val="auto"/>
        <w:rPr>
          <w:rStyle w:val="10"/>
          <w:rFonts w:ascii="楷体_GB2312" w:hAnsi="楷体_GB2312" w:eastAsia="楷体_GB2312"/>
          <w:b w:val="0"/>
          <w:bCs/>
          <w:spacing w:val="11"/>
          <w:kern w:val="0"/>
          <w:szCs w:val="32"/>
        </w:rPr>
      </w:pPr>
      <w:r>
        <w:rPr>
          <w:rStyle w:val="10"/>
          <w:rFonts w:hint="eastAsia" w:ascii="楷体_GB2312" w:hAnsi="楷体_GB2312" w:eastAsia="楷体_GB2312"/>
          <w:b w:val="0"/>
          <w:bCs/>
          <w:spacing w:val="11"/>
          <w:kern w:val="0"/>
          <w:szCs w:val="32"/>
        </w:rPr>
        <w:t>（四）户口迁移。</w:t>
      </w:r>
      <w:r>
        <w:rPr>
          <w:rFonts w:hint="eastAsia" w:ascii="仿宋_GB2312" w:hAnsi="仿宋" w:eastAsia="仿宋_GB2312"/>
          <w:spacing w:val="11"/>
          <w:szCs w:val="32"/>
        </w:rPr>
        <w:t>引进教师可在西乌旗巴拉嘎尔高勒镇落户，其配偶、未婚子女及父母可随本人迁移户口。</w:t>
      </w:r>
    </w:p>
    <w:p w14:paraId="2004E8EB">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Style w:val="10"/>
          <w:rFonts w:ascii="楷体_GB2312" w:hAnsi="楷体_GB2312" w:eastAsia="楷体_GB2312"/>
          <w:b w:val="0"/>
          <w:bCs/>
          <w:spacing w:val="11"/>
          <w:kern w:val="0"/>
          <w:sz w:val="32"/>
          <w:szCs w:val="32"/>
        </w:rPr>
      </w:pPr>
      <w:r>
        <w:rPr>
          <w:rStyle w:val="10"/>
          <w:rFonts w:hint="eastAsia" w:ascii="楷体_GB2312" w:hAnsi="楷体_GB2312" w:eastAsia="楷体_GB2312"/>
          <w:b w:val="0"/>
          <w:bCs/>
          <w:spacing w:val="11"/>
          <w:kern w:val="0"/>
          <w:sz w:val="32"/>
          <w:szCs w:val="32"/>
        </w:rPr>
        <w:t>（五）子女入学。</w:t>
      </w:r>
      <w:r>
        <w:rPr>
          <w:rFonts w:hint="eastAsia" w:ascii="仿宋_GB2312" w:hAnsi="仿宋" w:eastAsia="仿宋_GB2312"/>
          <w:spacing w:val="11"/>
          <w:sz w:val="32"/>
          <w:szCs w:val="32"/>
        </w:rPr>
        <w:t>对引进教师有</w:t>
      </w:r>
      <w:r>
        <w:rPr>
          <w:rFonts w:hint="eastAsia" w:ascii="仿宋_GB2312" w:hAnsi="仿宋" w:eastAsia="仿宋_GB2312"/>
          <w:spacing w:val="11"/>
          <w:sz w:val="32"/>
          <w:szCs w:val="32"/>
          <w:lang w:val="en-US" w:eastAsia="zh-CN"/>
        </w:rPr>
        <w:t>学前教育和义务教育阶段</w:t>
      </w:r>
      <w:r>
        <w:rPr>
          <w:rFonts w:hint="eastAsia" w:ascii="仿宋_GB2312" w:hAnsi="仿宋" w:eastAsia="仿宋_GB2312"/>
          <w:spacing w:val="11"/>
          <w:sz w:val="32"/>
          <w:szCs w:val="32"/>
        </w:rPr>
        <w:t>就读子女的，可选择转入旗内任何学校（幼儿园）就读，享受与本旗户籍学生就读的同等待遇。</w:t>
      </w:r>
    </w:p>
    <w:p w14:paraId="1DE4394F">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Style w:val="10"/>
          <w:rFonts w:ascii="楷体" w:hAnsi="楷体" w:eastAsia="楷体"/>
          <w:b w:val="0"/>
          <w:bCs/>
          <w:spacing w:val="11"/>
          <w:kern w:val="0"/>
          <w:sz w:val="32"/>
          <w:szCs w:val="32"/>
        </w:rPr>
      </w:pPr>
      <w:r>
        <w:rPr>
          <w:rStyle w:val="10"/>
          <w:rFonts w:hint="eastAsia" w:ascii="楷体_GB2312" w:hAnsi="楷体_GB2312" w:eastAsia="楷体_GB2312" w:cs="楷体_GB2312"/>
          <w:b w:val="0"/>
          <w:bCs/>
          <w:spacing w:val="11"/>
          <w:kern w:val="0"/>
          <w:sz w:val="32"/>
          <w:szCs w:val="32"/>
        </w:rPr>
        <w:t>（六）配偶就业。</w:t>
      </w:r>
      <w:r>
        <w:rPr>
          <w:rFonts w:hint="eastAsia" w:ascii="仿宋_GB2312" w:hAnsi="仿宋" w:eastAsia="仿宋_GB2312"/>
          <w:spacing w:val="11"/>
          <w:sz w:val="32"/>
          <w:szCs w:val="32"/>
        </w:rPr>
        <w:t>引进教师配偶属机关事业单位正式职工的，由旗组织人事部门和编制管理部门按照有关规定办理调动手续；不是机关事业单位正式职工的，根据本人意愿可在西乌旗企业推荐就业岗位。鼓励引进教师配偶自谋职业、自主创业或积极参加职业技能培训，并按照有关规定享受就业创业扶持政策。</w:t>
      </w:r>
    </w:p>
    <w:p w14:paraId="1328EBE7">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Style w:val="10"/>
          <w:rFonts w:hint="eastAsia" w:ascii="楷体" w:hAnsi="楷体" w:eastAsia="仿宋_GB2312"/>
          <w:b w:val="0"/>
          <w:bCs/>
          <w:spacing w:val="11"/>
          <w:kern w:val="0"/>
          <w:sz w:val="32"/>
          <w:szCs w:val="32"/>
          <w:lang w:eastAsia="zh-CN"/>
        </w:rPr>
      </w:pPr>
      <w:r>
        <w:rPr>
          <w:rStyle w:val="10"/>
          <w:rFonts w:hint="eastAsia" w:ascii="楷体_GB2312" w:hAnsi="楷体_GB2312" w:eastAsia="楷体_GB2312" w:cs="楷体_GB2312"/>
          <w:b w:val="0"/>
          <w:bCs/>
          <w:spacing w:val="11"/>
          <w:kern w:val="0"/>
          <w:sz w:val="32"/>
          <w:szCs w:val="32"/>
        </w:rPr>
        <w:t>（七）职称评聘。</w:t>
      </w:r>
      <w:r>
        <w:rPr>
          <w:rFonts w:hint="eastAsia" w:ascii="仿宋_GB2312" w:hAnsi="仿宋" w:eastAsia="仿宋_GB2312"/>
          <w:spacing w:val="11"/>
          <w:sz w:val="32"/>
          <w:szCs w:val="32"/>
        </w:rPr>
        <w:t>引进教师符合申报专业技术资格评审条件的，在首次申报时，不受单位结构比例和岗位职数限制。引进教师（不含初次就业的引进教师）取得专业技术资格并符合引进政策的，可直接</w:t>
      </w:r>
      <w:r>
        <w:rPr>
          <w:rFonts w:hint="eastAsia" w:ascii="仿宋_GB2312" w:hAnsi="仿宋" w:eastAsia="仿宋_GB2312"/>
          <w:spacing w:val="11"/>
          <w:sz w:val="32"/>
          <w:szCs w:val="32"/>
          <w:lang w:val="en-US" w:eastAsia="zh-CN"/>
        </w:rPr>
        <w:t>聘任</w:t>
      </w:r>
      <w:r>
        <w:rPr>
          <w:rFonts w:hint="eastAsia" w:ascii="仿宋_GB2312" w:hAnsi="仿宋" w:eastAsia="仿宋_GB2312"/>
          <w:spacing w:val="11"/>
          <w:sz w:val="32"/>
          <w:szCs w:val="32"/>
        </w:rPr>
        <w:t>到相应专业技术岗位，不受用人单位岗位总量、最高等级和结构比例限制，可按原任职资格直接聘任相应专业技术职务</w:t>
      </w:r>
      <w:r>
        <w:rPr>
          <w:rFonts w:hint="eastAsia" w:ascii="仿宋_GB2312" w:hAnsi="仿宋" w:eastAsia="仿宋_GB2312"/>
          <w:spacing w:val="11"/>
          <w:sz w:val="32"/>
          <w:szCs w:val="32"/>
          <w:lang w:eastAsia="zh-CN"/>
        </w:rPr>
        <w:t>。</w:t>
      </w:r>
    </w:p>
    <w:p w14:paraId="4D87D622">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Style w:val="10"/>
          <w:rFonts w:ascii="楷体" w:hAnsi="楷体" w:eastAsia="楷体"/>
          <w:b w:val="0"/>
          <w:bCs/>
          <w:spacing w:val="11"/>
          <w:kern w:val="0"/>
          <w:sz w:val="32"/>
          <w:szCs w:val="32"/>
        </w:rPr>
      </w:pPr>
      <w:r>
        <w:rPr>
          <w:rStyle w:val="10"/>
          <w:rFonts w:hint="eastAsia" w:ascii="楷体_GB2312" w:hAnsi="楷体_GB2312" w:eastAsia="楷体_GB2312" w:cs="楷体_GB2312"/>
          <w:b w:val="0"/>
          <w:bCs/>
          <w:spacing w:val="11"/>
          <w:kern w:val="0"/>
          <w:sz w:val="32"/>
          <w:szCs w:val="32"/>
        </w:rPr>
        <w:t>（八）科研经费。</w:t>
      </w:r>
      <w:r>
        <w:rPr>
          <w:rFonts w:hint="eastAsia" w:ascii="仿宋_GB2312" w:hAnsi="仿宋" w:eastAsia="仿宋_GB2312"/>
          <w:spacing w:val="11"/>
          <w:sz w:val="32"/>
          <w:szCs w:val="32"/>
        </w:rPr>
        <w:t>在第一聘期的引进教师，承担国家、自治区、盟市级科研项目、课题的，分别按每项20万元、10万元、5万元的标准给予一次性科研经费。</w:t>
      </w:r>
    </w:p>
    <w:p w14:paraId="0A64B5E3">
      <w:pPr>
        <w:pStyle w:val="5"/>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0" w:beforeAutospacing="0" w:after="0" w:afterAutospacing="0" w:line="560" w:lineRule="exact"/>
        <w:ind w:left="0" w:leftChars="0" w:firstLine="684" w:firstLineChars="200"/>
        <w:jc w:val="both"/>
        <w:textAlignment w:val="auto"/>
        <w:rPr>
          <w:rStyle w:val="10"/>
          <w:rFonts w:ascii="楷体" w:hAnsi="楷体" w:eastAsia="楷体"/>
          <w:b w:val="0"/>
          <w:bCs/>
          <w:spacing w:val="11"/>
          <w:sz w:val="32"/>
          <w:szCs w:val="32"/>
        </w:rPr>
      </w:pPr>
      <w:r>
        <w:rPr>
          <w:rStyle w:val="10"/>
          <w:rFonts w:hint="eastAsia" w:ascii="楷体_GB2312" w:hAnsi="楷体_GB2312" w:eastAsia="楷体_GB2312" w:cs="楷体_GB2312"/>
          <w:b w:val="0"/>
          <w:bCs/>
          <w:spacing w:val="11"/>
          <w:sz w:val="32"/>
          <w:szCs w:val="32"/>
        </w:rPr>
        <w:t>（九）完善社保关系。</w:t>
      </w:r>
      <w:r>
        <w:rPr>
          <w:rFonts w:hint="eastAsia" w:ascii="仿宋_GB2312" w:hAnsi="仿宋" w:eastAsia="仿宋_GB2312"/>
          <w:spacing w:val="11"/>
          <w:sz w:val="32"/>
          <w:szCs w:val="32"/>
        </w:rPr>
        <w:t>引进教师由用人单位按规定参加各项社会保险，享受相应的社会保险待遇。引进之前已参加社会保险的，应按有关规定转移社会保险关系。对因辞职、离职等出现养老保险关系无法转入情况，可按现行有关规定执行。</w:t>
      </w:r>
    </w:p>
    <w:p w14:paraId="14D2B6B0">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hint="eastAsia" w:ascii="黑体" w:hAnsi="黑体" w:eastAsia="黑体" w:cs="Times New Roman"/>
          <w:spacing w:val="11"/>
          <w:kern w:val="2"/>
          <w:sz w:val="32"/>
          <w:szCs w:val="32"/>
          <w:lang w:val="en-US" w:eastAsia="zh-CN" w:bidi="ar-SA"/>
        </w:rPr>
      </w:pPr>
      <w:r>
        <w:rPr>
          <w:rFonts w:hint="eastAsia" w:ascii="黑体" w:hAnsi="黑体" w:eastAsia="黑体" w:cs="Times New Roman"/>
          <w:spacing w:val="11"/>
          <w:kern w:val="2"/>
          <w:sz w:val="32"/>
          <w:szCs w:val="32"/>
          <w:lang w:val="en-US" w:eastAsia="zh-CN" w:bidi="ar-SA"/>
        </w:rPr>
        <w:t>五、其他事宜</w:t>
      </w:r>
    </w:p>
    <w:p w14:paraId="23A80D71">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hint="eastAsia" w:ascii="仿宋_GB2312" w:hAnsi="仿宋" w:eastAsia="仿宋_GB2312" w:cs="Times New Roman"/>
          <w:spacing w:val="11"/>
          <w:sz w:val="32"/>
          <w:szCs w:val="32"/>
        </w:rPr>
      </w:pPr>
      <w:r>
        <w:rPr>
          <w:rFonts w:hint="eastAsia" w:ascii="仿宋_GB2312" w:hAnsi="仿宋" w:eastAsia="仿宋_GB2312" w:cs="Times New Roman"/>
          <w:spacing w:val="11"/>
          <w:sz w:val="32"/>
          <w:szCs w:val="32"/>
          <w:lang w:val="en-US" w:eastAsia="zh-CN"/>
        </w:rPr>
        <w:t xml:space="preserve">（一）本次引进教师工作由西乌珠穆沁旗纪委监委派驻教育局纪检监察组全程监督。 </w:t>
      </w:r>
    </w:p>
    <w:p w14:paraId="6D217F16">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hint="eastAsia" w:ascii="仿宋_GB2312" w:hAnsi="仿宋" w:eastAsia="仿宋_GB2312" w:cs="仿宋"/>
          <w:spacing w:val="11"/>
          <w:sz w:val="32"/>
          <w:szCs w:val="32"/>
        </w:rPr>
      </w:pPr>
      <w:r>
        <w:rPr>
          <w:rFonts w:hint="eastAsia" w:ascii="仿宋_GB2312" w:hAnsi="仿宋" w:eastAsia="仿宋_GB2312" w:cs="Times New Roman"/>
          <w:spacing w:val="11"/>
          <w:sz w:val="32"/>
          <w:szCs w:val="32"/>
        </w:rPr>
        <w:t>（</w:t>
      </w:r>
      <w:r>
        <w:rPr>
          <w:rFonts w:hint="eastAsia" w:ascii="仿宋_GB2312" w:hAnsi="仿宋" w:eastAsia="仿宋_GB2312" w:cs="Times New Roman"/>
          <w:spacing w:val="11"/>
          <w:sz w:val="32"/>
          <w:szCs w:val="32"/>
          <w:lang w:val="en-US" w:eastAsia="zh-CN"/>
        </w:rPr>
        <w:t>二</w:t>
      </w:r>
      <w:r>
        <w:rPr>
          <w:rFonts w:hint="eastAsia" w:ascii="仿宋_GB2312" w:hAnsi="仿宋" w:eastAsia="仿宋_GB2312" w:cs="Times New Roman"/>
          <w:spacing w:val="11"/>
          <w:sz w:val="32"/>
          <w:szCs w:val="32"/>
        </w:rPr>
        <w:t>）未</w:t>
      </w:r>
      <w:r>
        <w:rPr>
          <w:rFonts w:hint="eastAsia" w:ascii="仿宋_GB2312" w:hAnsi="仿宋" w:eastAsia="仿宋_GB2312" w:cs="Times New Roman"/>
          <w:spacing w:val="11"/>
          <w:sz w:val="32"/>
          <w:szCs w:val="32"/>
          <w:lang w:val="en-US" w:eastAsia="zh-CN"/>
        </w:rPr>
        <w:t>能</w:t>
      </w:r>
      <w:r>
        <w:rPr>
          <w:rFonts w:hint="eastAsia" w:ascii="仿宋_GB2312" w:hAnsi="仿宋" w:eastAsia="仿宋_GB2312" w:cs="Times New Roman"/>
          <w:spacing w:val="11"/>
          <w:sz w:val="32"/>
          <w:szCs w:val="32"/>
        </w:rPr>
        <w:t>按期毕业</w:t>
      </w:r>
      <w:r>
        <w:rPr>
          <w:rFonts w:hint="eastAsia" w:ascii="仿宋_GB2312" w:hAnsi="仿宋" w:eastAsia="仿宋_GB2312" w:cs="Times New Roman"/>
          <w:spacing w:val="11"/>
          <w:sz w:val="32"/>
          <w:szCs w:val="32"/>
          <w:lang w:val="en-US" w:eastAsia="zh-CN"/>
        </w:rPr>
        <w:t>和</w:t>
      </w:r>
      <w:r>
        <w:rPr>
          <w:rFonts w:hint="eastAsia" w:ascii="仿宋_GB2312" w:hAnsi="仿宋" w:eastAsia="仿宋_GB2312" w:cs="Times New Roman"/>
          <w:spacing w:val="11"/>
          <w:sz w:val="32"/>
          <w:szCs w:val="32"/>
        </w:rPr>
        <w:t>取得学位证</w:t>
      </w:r>
      <w:r>
        <w:rPr>
          <w:rFonts w:hint="eastAsia" w:ascii="仿宋_GB2312" w:hAnsi="仿宋" w:eastAsia="仿宋_GB2312" w:cs="Times New Roman"/>
          <w:spacing w:val="11"/>
          <w:sz w:val="32"/>
          <w:szCs w:val="32"/>
          <w:lang w:val="en-US" w:eastAsia="zh-CN"/>
        </w:rPr>
        <w:t>书</w:t>
      </w:r>
      <w:r>
        <w:rPr>
          <w:rFonts w:hint="eastAsia" w:ascii="仿宋_GB2312" w:hAnsi="仿宋" w:eastAsia="仿宋_GB2312" w:cs="Times New Roman"/>
          <w:spacing w:val="11"/>
          <w:sz w:val="32"/>
          <w:szCs w:val="32"/>
        </w:rPr>
        <w:t>的，</w:t>
      </w:r>
      <w:r>
        <w:rPr>
          <w:rFonts w:hint="eastAsia" w:ascii="仿宋_GB2312" w:hAnsi="仿宋" w:eastAsia="仿宋_GB2312" w:cs="仿宋"/>
          <w:spacing w:val="11"/>
          <w:sz w:val="32"/>
          <w:szCs w:val="32"/>
        </w:rPr>
        <w:t>或因违法违纪等受到</w:t>
      </w:r>
      <w:r>
        <w:rPr>
          <w:rFonts w:hint="eastAsia" w:ascii="仿宋_GB2312" w:hAnsi="仿宋" w:eastAsia="仿宋_GB2312" w:cs="仿宋"/>
          <w:spacing w:val="11"/>
          <w:sz w:val="32"/>
          <w:szCs w:val="32"/>
          <w:lang w:val="en-US" w:eastAsia="zh-CN"/>
        </w:rPr>
        <w:t>相关部门</w:t>
      </w:r>
      <w:r>
        <w:rPr>
          <w:rFonts w:hint="eastAsia" w:ascii="仿宋_GB2312" w:hAnsi="仿宋" w:eastAsia="仿宋_GB2312" w:cs="仿宋"/>
          <w:spacing w:val="11"/>
          <w:sz w:val="32"/>
          <w:szCs w:val="32"/>
        </w:rPr>
        <w:t>处分的，或上岗前体检不符合《公务员录用体检通用标准（试行）》（人社部发〔2016〕140号）以及其他相关规定的，</w:t>
      </w:r>
      <w:r>
        <w:rPr>
          <w:rFonts w:hint="eastAsia" w:ascii="仿宋_GB2312" w:hAnsi="仿宋" w:eastAsia="仿宋_GB2312" w:cs="仿宋"/>
          <w:spacing w:val="11"/>
          <w:sz w:val="32"/>
          <w:szCs w:val="32"/>
          <w:lang w:val="en-US" w:eastAsia="zh-CN"/>
        </w:rPr>
        <w:t>不予签订引进合同；办理入职手续后，因违法违纪收到相关处理或处分或出现其他不适宜继续聘任的情况</w:t>
      </w:r>
      <w:r>
        <w:rPr>
          <w:rFonts w:hint="eastAsia" w:ascii="仿宋_GB2312" w:hAnsi="仿宋" w:eastAsia="仿宋_GB2312" w:cs="仿宋"/>
          <w:spacing w:val="11"/>
          <w:sz w:val="32"/>
          <w:szCs w:val="32"/>
        </w:rPr>
        <w:t>引进合同自动</w:t>
      </w:r>
      <w:r>
        <w:rPr>
          <w:rFonts w:hint="eastAsia" w:ascii="仿宋_GB2312" w:hAnsi="仿宋" w:eastAsia="仿宋_GB2312" w:cs="仿宋"/>
          <w:spacing w:val="11"/>
          <w:sz w:val="32"/>
          <w:szCs w:val="32"/>
          <w:lang w:val="en-US" w:eastAsia="zh-CN"/>
        </w:rPr>
        <w:t>终止，安家费全额退还应聘单位，应聘单位不承担违约责任。</w:t>
      </w:r>
    </w:p>
    <w:p w14:paraId="1976321A">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ascii="仿宋_GB2312" w:hAnsi="仿宋" w:eastAsia="仿宋_GB2312" w:cs="仿宋"/>
          <w:spacing w:val="11"/>
          <w:sz w:val="32"/>
          <w:szCs w:val="32"/>
        </w:rPr>
      </w:pPr>
      <w:r>
        <w:rPr>
          <w:rFonts w:hint="eastAsia" w:ascii="仿宋_GB2312" w:hAnsi="仿宋" w:eastAsia="仿宋_GB2312" w:cs="仿宋"/>
          <w:spacing w:val="11"/>
          <w:sz w:val="32"/>
          <w:szCs w:val="32"/>
        </w:rPr>
        <w:t>（</w:t>
      </w:r>
      <w:r>
        <w:rPr>
          <w:rFonts w:hint="eastAsia" w:ascii="仿宋_GB2312" w:hAnsi="仿宋" w:eastAsia="仿宋_GB2312" w:cs="仿宋"/>
          <w:spacing w:val="11"/>
          <w:sz w:val="32"/>
          <w:szCs w:val="32"/>
          <w:lang w:val="en-US" w:eastAsia="zh-CN"/>
        </w:rPr>
        <w:t>三</w:t>
      </w:r>
      <w:r>
        <w:rPr>
          <w:rFonts w:hint="eastAsia" w:ascii="仿宋_GB2312" w:hAnsi="仿宋" w:eastAsia="仿宋_GB2312" w:cs="仿宋"/>
          <w:spacing w:val="11"/>
          <w:sz w:val="32"/>
          <w:szCs w:val="32"/>
        </w:rPr>
        <w:t>）对报名人员的</w:t>
      </w:r>
      <w:r>
        <w:rPr>
          <w:rFonts w:hint="eastAsia" w:ascii="仿宋_GB2312" w:hAnsi="仿宋" w:eastAsia="仿宋_GB2312" w:cs="仿宋"/>
          <w:spacing w:val="11"/>
          <w:sz w:val="32"/>
          <w:szCs w:val="32"/>
          <w:lang w:eastAsia="zh-CN"/>
        </w:rPr>
        <w:t>资格审核</w:t>
      </w:r>
      <w:r>
        <w:rPr>
          <w:rFonts w:hint="eastAsia" w:ascii="仿宋_GB2312" w:hAnsi="仿宋" w:eastAsia="仿宋_GB2312" w:cs="仿宋"/>
          <w:spacing w:val="11"/>
          <w:sz w:val="32"/>
          <w:szCs w:val="32"/>
        </w:rPr>
        <w:t>贯穿引进教师全过程，在人才引进工作的任何阶段及试用期间发现弄虚作假、不诚信情形和不符合引进条件的，一律取消引进资格，并纳入事业单位公开引进诚信档案库。</w:t>
      </w:r>
    </w:p>
    <w:p w14:paraId="75ADFAFA">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hint="eastAsia" w:ascii="仿宋_GB2312" w:hAnsi="仿宋" w:eastAsia="仿宋_GB2312" w:cs="仿宋"/>
          <w:spacing w:val="11"/>
          <w:sz w:val="32"/>
          <w:szCs w:val="32"/>
          <w:lang w:eastAsia="zh-CN"/>
        </w:rPr>
      </w:pPr>
      <w:r>
        <w:rPr>
          <w:rFonts w:hint="eastAsia" w:ascii="仿宋_GB2312" w:hAnsi="仿宋" w:eastAsia="仿宋_GB2312" w:cs="仿宋"/>
          <w:spacing w:val="11"/>
          <w:sz w:val="32"/>
          <w:szCs w:val="32"/>
        </w:rPr>
        <w:t>（</w:t>
      </w:r>
      <w:r>
        <w:rPr>
          <w:rFonts w:hint="eastAsia" w:ascii="仿宋_GB2312" w:hAnsi="仿宋" w:eastAsia="仿宋_GB2312" w:cs="仿宋"/>
          <w:spacing w:val="11"/>
          <w:sz w:val="32"/>
          <w:szCs w:val="32"/>
          <w:lang w:val="en-US" w:eastAsia="zh-CN"/>
        </w:rPr>
        <w:t>四</w:t>
      </w:r>
      <w:r>
        <w:rPr>
          <w:rFonts w:hint="eastAsia" w:ascii="仿宋_GB2312" w:hAnsi="仿宋" w:eastAsia="仿宋_GB2312" w:cs="仿宋"/>
          <w:spacing w:val="11"/>
          <w:sz w:val="32"/>
          <w:szCs w:val="32"/>
        </w:rPr>
        <w:t>）本次引进教师不举办、不委托任何机构举办考试辅导培训班。如有假借本次引进等名义举办的辅导班、辅导网站或发行的出版物等，均与本次引进工作无关。</w:t>
      </w:r>
    </w:p>
    <w:p w14:paraId="6695C458">
      <w:pPr>
        <w:keepNext w:val="0"/>
        <w:keepLines w:val="0"/>
        <w:pageBreakBefore w:val="0"/>
        <w:widowControl w:val="0"/>
        <w:kinsoku/>
        <w:wordWrap/>
        <w:overflowPunct/>
        <w:topLinePunct w:val="0"/>
        <w:autoSpaceDE/>
        <w:autoSpaceDN/>
        <w:bidi w:val="0"/>
        <w:adjustRightInd/>
        <w:snapToGrid/>
        <w:spacing w:line="560" w:lineRule="exact"/>
        <w:ind w:firstLine="684"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
          <w:color w:val="auto"/>
          <w:spacing w:val="11"/>
          <w:sz w:val="32"/>
          <w:szCs w:val="32"/>
          <w:lang w:eastAsia="zh-CN"/>
        </w:rPr>
        <w:t>（</w:t>
      </w:r>
      <w:r>
        <w:rPr>
          <w:rFonts w:hint="eastAsia" w:ascii="仿宋_GB2312" w:hAnsi="仿宋" w:eastAsia="仿宋_GB2312" w:cs="仿宋"/>
          <w:color w:val="auto"/>
          <w:spacing w:val="11"/>
          <w:sz w:val="32"/>
          <w:szCs w:val="32"/>
          <w:lang w:val="en-US" w:eastAsia="zh-CN"/>
        </w:rPr>
        <w:t>五</w:t>
      </w:r>
      <w:r>
        <w:rPr>
          <w:rFonts w:hint="eastAsia" w:ascii="仿宋_GB2312" w:hAnsi="仿宋" w:eastAsia="仿宋_GB2312" w:cs="仿宋"/>
          <w:color w:val="auto"/>
          <w:spacing w:val="11"/>
          <w:sz w:val="32"/>
          <w:szCs w:val="32"/>
          <w:lang w:eastAsia="zh-CN"/>
        </w:rPr>
        <w:t>）</w:t>
      </w:r>
      <w:r>
        <w:rPr>
          <w:rFonts w:hint="eastAsia" w:ascii="仿宋_GB2312" w:hAnsi="仿宋_GB2312" w:eastAsia="仿宋_GB2312" w:cs="仿宋_GB2312"/>
          <w:sz w:val="32"/>
          <w:szCs w:val="32"/>
        </w:rPr>
        <w:t>一流大学建设高校以教育部网站 “双一流”建设高校名单中一流大学建设高校（42所）为准（http://www.moe.gov.cn/s78/A22/A22_ztzl/ztzl_tjsylpt/sylpt_jsgx/201712/t20171206_320667.html）；教育部直属师范大学本科公费师范生仅限《教育部直属师范大学师范生免费教育实施办法（试行）》范围的人才。</w:t>
      </w:r>
    </w:p>
    <w:p w14:paraId="2221B304">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hint="eastAsia" w:ascii="仿宋_GB2312" w:hAnsi="仿宋" w:eastAsia="仿宋_GB2312" w:cs="仿宋"/>
          <w:color w:val="auto"/>
          <w:spacing w:val="11"/>
          <w:sz w:val="32"/>
          <w:szCs w:val="32"/>
          <w:lang w:val="en-US" w:eastAsia="zh-CN"/>
        </w:rPr>
      </w:pPr>
      <w:r>
        <w:rPr>
          <w:rFonts w:hint="eastAsia" w:ascii="仿宋_GB2312" w:hAnsi="仿宋" w:eastAsia="仿宋_GB2312" w:cs="仿宋"/>
          <w:color w:val="auto"/>
          <w:spacing w:val="11"/>
          <w:sz w:val="32"/>
          <w:szCs w:val="32"/>
          <w:lang w:val="en-US" w:eastAsia="zh-CN"/>
        </w:rPr>
        <w:t>（六）公告未尽事宜及有关信息，或本次引进教师有关程序、步骤、要求等因工作需要调整的，将在西乌珠穆沁旗政府门户网站（http://www.xwq.gov.cn）、西乌珠穆沁旗教育局微信公众号平台发布。</w:t>
      </w:r>
    </w:p>
    <w:p w14:paraId="1F26F14F">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hint="eastAsia" w:ascii="仿宋_GB2312" w:hAnsi="仿宋" w:eastAsia="仿宋_GB2312" w:cs="仿宋"/>
          <w:b w:val="0"/>
          <w:bCs w:val="0"/>
          <w:spacing w:val="11"/>
          <w:sz w:val="32"/>
          <w:szCs w:val="32"/>
          <w:lang w:val="en-US" w:eastAsia="zh-CN"/>
        </w:rPr>
      </w:pPr>
      <w:r>
        <w:rPr>
          <w:rFonts w:hint="eastAsia" w:ascii="仿宋_GB2312" w:hAnsi="仿宋" w:eastAsia="仿宋_GB2312" w:cs="仿宋"/>
          <w:b w:val="0"/>
          <w:bCs w:val="0"/>
          <w:spacing w:val="11"/>
          <w:sz w:val="32"/>
          <w:szCs w:val="32"/>
          <w:lang w:eastAsia="zh-CN"/>
        </w:rPr>
        <w:t>（</w:t>
      </w:r>
      <w:r>
        <w:rPr>
          <w:rFonts w:hint="eastAsia" w:ascii="仿宋_GB2312" w:hAnsi="仿宋" w:eastAsia="仿宋_GB2312" w:cs="仿宋"/>
          <w:b w:val="0"/>
          <w:bCs w:val="0"/>
          <w:spacing w:val="11"/>
          <w:sz w:val="32"/>
          <w:szCs w:val="32"/>
          <w:lang w:val="en-US" w:eastAsia="zh-CN"/>
        </w:rPr>
        <w:t>七）咨询和</w:t>
      </w:r>
      <w:r>
        <w:rPr>
          <w:rFonts w:hint="eastAsia" w:ascii="仿宋_GB2312" w:hAnsi="仿宋" w:eastAsia="仿宋_GB2312" w:cs="仿宋"/>
          <w:b w:val="0"/>
          <w:bCs w:val="0"/>
          <w:spacing w:val="11"/>
          <w:sz w:val="32"/>
          <w:szCs w:val="32"/>
        </w:rPr>
        <w:t>监督电话</w:t>
      </w:r>
    </w:p>
    <w:p w14:paraId="49E40D92">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hint="eastAsia" w:ascii="仿宋_GB2312" w:hAnsi="仿宋" w:eastAsia="仿宋_GB2312" w:cs="仿宋"/>
          <w:spacing w:val="11"/>
          <w:sz w:val="32"/>
          <w:szCs w:val="32"/>
          <w:lang w:val="en-US" w:eastAsia="zh-CN"/>
        </w:rPr>
      </w:pPr>
      <w:r>
        <w:rPr>
          <w:rFonts w:hint="eastAsia" w:ascii="仿宋_GB2312" w:hAnsi="仿宋" w:eastAsia="仿宋_GB2312" w:cs="仿宋"/>
          <w:spacing w:val="11"/>
          <w:sz w:val="32"/>
          <w:szCs w:val="32"/>
          <w:lang w:val="en-US" w:eastAsia="zh-CN"/>
        </w:rPr>
        <w:t>咨询电话：</w:t>
      </w:r>
      <w:r>
        <w:rPr>
          <w:rFonts w:hint="eastAsia" w:ascii="仿宋_GB2312" w:hAnsi="仿宋" w:eastAsia="仿宋_GB2312" w:cs="仿宋"/>
          <w:spacing w:val="11"/>
          <w:sz w:val="32"/>
          <w:szCs w:val="32"/>
        </w:rPr>
        <w:t xml:space="preserve">西乌珠穆沁旗教育局0479—6829100   </w:t>
      </w:r>
    </w:p>
    <w:p w14:paraId="4F429FEE">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hint="eastAsia" w:ascii="仿宋_GB2312" w:hAnsi="仿宋" w:eastAsia="仿宋_GB2312" w:cs="仿宋"/>
          <w:spacing w:val="11"/>
          <w:sz w:val="32"/>
          <w:szCs w:val="32"/>
        </w:rPr>
      </w:pPr>
      <w:r>
        <w:rPr>
          <w:rFonts w:hint="eastAsia" w:ascii="仿宋_GB2312" w:hAnsi="仿宋" w:eastAsia="仿宋_GB2312" w:cs="仿宋"/>
          <w:spacing w:val="11"/>
          <w:sz w:val="32"/>
          <w:szCs w:val="32"/>
          <w:lang w:val="en-US" w:eastAsia="zh-CN"/>
        </w:rPr>
        <w:t>监督电话：</w:t>
      </w:r>
      <w:r>
        <w:rPr>
          <w:rFonts w:hint="eastAsia" w:ascii="仿宋_GB2312" w:hAnsi="仿宋" w:eastAsia="仿宋_GB2312" w:cs="仿宋"/>
          <w:spacing w:val="11"/>
          <w:sz w:val="32"/>
          <w:szCs w:val="32"/>
        </w:rPr>
        <w:t>西乌珠穆沁旗人社局0479—3522134 </w:t>
      </w:r>
    </w:p>
    <w:p w14:paraId="703F9B6F">
      <w:pPr>
        <w:pStyle w:val="7"/>
        <w:keepNext w:val="0"/>
        <w:keepLines w:val="0"/>
        <w:pageBreakBefore w:val="0"/>
        <w:kinsoku/>
        <w:overflowPunct/>
        <w:topLinePunct w:val="0"/>
        <w:autoSpaceDE/>
        <w:autoSpaceDN/>
        <w:bidi w:val="0"/>
        <w:adjustRightInd/>
        <w:snapToGrid/>
        <w:spacing w:beforeAutospacing="0" w:afterAutospacing="0" w:line="560" w:lineRule="exact"/>
        <w:ind w:leftChars="0"/>
        <w:textAlignment w:val="auto"/>
        <w:rPr>
          <w:rFonts w:hint="eastAsia"/>
        </w:rPr>
      </w:pPr>
    </w:p>
    <w:p w14:paraId="4B90B2AD">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ascii="仿宋_GB2312" w:hAnsi="仿宋" w:eastAsia="仿宋_GB2312" w:cs="仿宋"/>
          <w:spacing w:val="11"/>
          <w:sz w:val="32"/>
          <w:szCs w:val="32"/>
          <w:highlight w:val="red"/>
        </w:rPr>
      </w:pPr>
    </w:p>
    <w:p w14:paraId="7998A6E7">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84" w:firstLineChars="200"/>
        <w:jc w:val="both"/>
        <w:textAlignment w:val="auto"/>
        <w:rPr>
          <w:rFonts w:ascii="仿宋_GB2312" w:hAnsi="仿宋" w:eastAsia="仿宋_GB2312" w:cs="仿宋"/>
          <w:spacing w:val="11"/>
          <w:sz w:val="32"/>
          <w:szCs w:val="32"/>
          <w:highlight w:val="red"/>
        </w:rPr>
      </w:pPr>
    </w:p>
    <w:p w14:paraId="67FE7578">
      <w:pPr>
        <w:keepNext w:val="0"/>
        <w:keepLines w:val="0"/>
        <w:pageBreakBefore w:val="0"/>
        <w:kinsoku/>
        <w:wordWrap/>
        <w:overflowPunct/>
        <w:topLinePunct w:val="0"/>
        <w:autoSpaceDE/>
        <w:autoSpaceDN/>
        <w:bidi w:val="0"/>
        <w:adjustRightInd/>
        <w:snapToGrid w:val="0"/>
        <w:spacing w:line="560" w:lineRule="exact"/>
        <w:ind w:left="0" w:leftChars="0" w:firstLine="684" w:firstLineChars="200"/>
        <w:jc w:val="both"/>
        <w:textAlignment w:val="auto"/>
        <w:rPr>
          <w:rFonts w:hint="eastAsia" w:ascii="仿宋_GB2312" w:hAnsi="仿宋" w:eastAsia="仿宋_GB2312"/>
          <w:spacing w:val="-6"/>
          <w:sz w:val="32"/>
          <w:szCs w:val="32"/>
          <w:lang w:val="en-US" w:eastAsia="zh-CN"/>
        </w:rPr>
      </w:pPr>
      <w:r>
        <w:rPr>
          <w:rFonts w:hint="eastAsia" w:ascii="仿宋_GB2312" w:hAnsi="仿宋" w:eastAsia="仿宋_GB2312"/>
          <w:spacing w:val="11"/>
          <w:sz w:val="32"/>
          <w:szCs w:val="32"/>
        </w:rPr>
        <w:t>附件</w:t>
      </w:r>
      <w:r>
        <w:rPr>
          <w:rFonts w:hint="eastAsia" w:ascii="仿宋_GB2312" w:hAnsi="仿宋" w:eastAsia="仿宋_GB2312"/>
          <w:spacing w:val="-57"/>
          <w:sz w:val="32"/>
          <w:szCs w:val="32"/>
        </w:rPr>
        <w:t>：</w:t>
      </w:r>
      <w:r>
        <w:rPr>
          <w:rFonts w:hint="eastAsia" w:ascii="仿宋_GB2312" w:hAnsi="仿宋" w:eastAsia="仿宋_GB2312"/>
          <w:spacing w:val="-6"/>
          <w:sz w:val="32"/>
          <w:szCs w:val="32"/>
        </w:rPr>
        <w:t>1.202</w:t>
      </w:r>
      <w:r>
        <w:rPr>
          <w:rFonts w:hint="eastAsia" w:ascii="仿宋_GB2312" w:hAnsi="仿宋" w:eastAsia="仿宋_GB2312"/>
          <w:spacing w:val="-6"/>
          <w:sz w:val="32"/>
          <w:szCs w:val="32"/>
          <w:lang w:val="en-US" w:eastAsia="zh-CN"/>
        </w:rPr>
        <w:t>4</w:t>
      </w:r>
      <w:r>
        <w:rPr>
          <w:rFonts w:hint="eastAsia" w:ascii="仿宋_GB2312" w:hAnsi="仿宋" w:eastAsia="仿宋_GB2312"/>
          <w:spacing w:val="-6"/>
          <w:sz w:val="32"/>
          <w:szCs w:val="32"/>
        </w:rPr>
        <w:t>年西乌珠穆沁旗引进教师岗位需求</w:t>
      </w:r>
      <w:r>
        <w:rPr>
          <w:rFonts w:hint="eastAsia" w:ascii="仿宋_GB2312" w:hAnsi="仿宋" w:eastAsia="仿宋_GB2312"/>
          <w:spacing w:val="-6"/>
          <w:sz w:val="32"/>
          <w:szCs w:val="32"/>
          <w:lang w:val="en-US" w:eastAsia="zh-CN"/>
        </w:rPr>
        <w:t>表</w:t>
      </w:r>
    </w:p>
    <w:p w14:paraId="3B2B2638">
      <w:pPr>
        <w:keepNext w:val="0"/>
        <w:keepLines w:val="0"/>
        <w:pageBreakBefore w:val="0"/>
        <w:kinsoku/>
        <w:wordWrap/>
        <w:overflowPunct/>
        <w:topLinePunct w:val="0"/>
        <w:autoSpaceDE/>
        <w:autoSpaceDN/>
        <w:bidi w:val="0"/>
        <w:adjustRightInd/>
        <w:snapToGrid w:val="0"/>
        <w:spacing w:line="560" w:lineRule="exact"/>
        <w:ind w:firstLine="1540" w:firstLineChars="500"/>
        <w:jc w:val="both"/>
        <w:textAlignment w:val="auto"/>
        <w:rPr>
          <w:rFonts w:hint="eastAsia" w:ascii="仿宋_GB2312" w:hAnsi="仿宋" w:eastAsia="仿宋_GB2312"/>
          <w:spacing w:val="-6"/>
          <w:sz w:val="32"/>
          <w:szCs w:val="32"/>
        </w:rPr>
      </w:pPr>
      <w:r>
        <w:rPr>
          <w:rFonts w:hint="eastAsia" w:ascii="仿宋_GB2312" w:hAnsi="仿宋" w:eastAsia="仿宋_GB2312"/>
          <w:spacing w:val="-6"/>
          <w:sz w:val="32"/>
          <w:szCs w:val="32"/>
          <w:lang w:val="en-US" w:eastAsia="zh-CN"/>
        </w:rPr>
        <w:t>2.</w:t>
      </w:r>
      <w:r>
        <w:rPr>
          <w:rFonts w:hint="eastAsia" w:ascii="仿宋_GB2312" w:hAnsi="仿宋" w:eastAsia="仿宋_GB2312"/>
          <w:spacing w:val="-6"/>
          <w:sz w:val="32"/>
          <w:szCs w:val="32"/>
        </w:rPr>
        <w:t>202</w:t>
      </w:r>
      <w:r>
        <w:rPr>
          <w:rFonts w:hint="eastAsia" w:ascii="仿宋_GB2312" w:hAnsi="仿宋" w:eastAsia="仿宋_GB2312"/>
          <w:spacing w:val="-6"/>
          <w:sz w:val="32"/>
          <w:szCs w:val="32"/>
          <w:lang w:val="en-US" w:eastAsia="zh-CN"/>
        </w:rPr>
        <w:t>4</w:t>
      </w:r>
      <w:r>
        <w:rPr>
          <w:rFonts w:hint="eastAsia" w:ascii="仿宋_GB2312" w:hAnsi="仿宋" w:eastAsia="仿宋_GB2312"/>
          <w:spacing w:val="-6"/>
          <w:sz w:val="32"/>
          <w:szCs w:val="32"/>
        </w:rPr>
        <w:t>年西乌珠穆沁旗引进教师报名表</w:t>
      </w:r>
    </w:p>
    <w:p w14:paraId="188A0216">
      <w:pPr>
        <w:keepNext w:val="0"/>
        <w:keepLines w:val="0"/>
        <w:pageBreakBefore w:val="0"/>
        <w:kinsoku/>
        <w:wordWrap/>
        <w:overflowPunct/>
        <w:topLinePunct w:val="0"/>
        <w:autoSpaceDE/>
        <w:autoSpaceDN/>
        <w:bidi w:val="0"/>
        <w:adjustRightInd/>
        <w:snapToGrid w:val="0"/>
        <w:spacing w:line="560" w:lineRule="exact"/>
        <w:ind w:firstLine="1540" w:firstLineChars="500"/>
        <w:jc w:val="both"/>
        <w:textAlignment w:val="auto"/>
        <w:rPr>
          <w:rFonts w:hint="eastAsia" w:ascii="仿宋_GB2312" w:hAnsi="仿宋" w:eastAsia="仿宋_GB2312"/>
          <w:spacing w:val="-6"/>
          <w:sz w:val="32"/>
          <w:szCs w:val="32"/>
        </w:rPr>
      </w:pPr>
      <w:r>
        <w:rPr>
          <w:rFonts w:hint="eastAsia" w:ascii="仿宋_GB2312" w:hAnsi="仿宋" w:eastAsia="仿宋_GB2312"/>
          <w:spacing w:val="-6"/>
          <w:sz w:val="32"/>
          <w:szCs w:val="32"/>
          <w:lang w:val="en-US" w:eastAsia="zh-CN"/>
        </w:rPr>
        <w:t>3</w:t>
      </w:r>
      <w:r>
        <w:rPr>
          <w:rFonts w:hint="eastAsia" w:ascii="仿宋_GB2312" w:hAnsi="仿宋" w:eastAsia="仿宋_GB2312"/>
          <w:spacing w:val="-6"/>
          <w:sz w:val="32"/>
          <w:szCs w:val="32"/>
        </w:rPr>
        <w:t>.</w:t>
      </w:r>
      <w:r>
        <w:rPr>
          <w:rFonts w:hint="eastAsia" w:ascii="仿宋_GB2312" w:hAnsi="仿宋_GB2312" w:eastAsia="仿宋_GB2312" w:cs="仿宋_GB2312"/>
          <w:spacing w:val="11"/>
          <w:sz w:val="32"/>
          <w:szCs w:val="32"/>
          <w:lang w:val="en-US" w:eastAsia="zh-CN"/>
        </w:rPr>
        <w:t>国内35所省级重点师范院校名单</w:t>
      </w:r>
    </w:p>
    <w:p w14:paraId="0377B409">
      <w:pPr>
        <w:keepNext w:val="0"/>
        <w:keepLines w:val="0"/>
        <w:pageBreakBefore w:val="0"/>
        <w:kinsoku/>
        <w:wordWrap/>
        <w:overflowPunct/>
        <w:topLinePunct w:val="0"/>
        <w:autoSpaceDE/>
        <w:autoSpaceDN/>
        <w:bidi w:val="0"/>
        <w:adjustRightInd/>
        <w:snapToGrid w:val="0"/>
        <w:spacing w:line="560" w:lineRule="exact"/>
        <w:ind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.同意应聘证明模板</w:t>
      </w:r>
    </w:p>
    <w:p w14:paraId="64821E88">
      <w:pPr>
        <w:keepNext w:val="0"/>
        <w:keepLines w:val="0"/>
        <w:pageBreakBefore w:val="0"/>
        <w:kinsoku/>
        <w:wordWrap/>
        <w:overflowPunct/>
        <w:topLinePunct w:val="0"/>
        <w:autoSpaceDE/>
        <w:autoSpaceDN/>
        <w:bidi w:val="0"/>
        <w:adjustRightInd/>
        <w:snapToGrid w:val="0"/>
        <w:spacing w:line="560" w:lineRule="exact"/>
        <w:ind w:firstLine="1600" w:firstLineChars="500"/>
        <w:jc w:val="both"/>
        <w:textAlignment w:val="auto"/>
        <w:rPr>
          <w:rFonts w:hint="eastAsia" w:ascii="仿宋_GB2312" w:hAnsi="仿宋" w:eastAsia="仿宋_GB2312"/>
          <w:spacing w:val="-6"/>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.考生诚信承诺书 </w:t>
      </w:r>
    </w:p>
    <w:p w14:paraId="2503BDF9">
      <w:pPr>
        <w:keepNext w:val="0"/>
        <w:keepLines w:val="0"/>
        <w:pageBreakBefore w:val="0"/>
        <w:kinsoku/>
        <w:wordWrap/>
        <w:overflowPunct/>
        <w:topLinePunct w:val="0"/>
        <w:autoSpaceDE/>
        <w:autoSpaceDN/>
        <w:bidi w:val="0"/>
        <w:adjustRightInd/>
        <w:snapToGrid w:val="0"/>
        <w:spacing w:line="560" w:lineRule="exact"/>
        <w:ind w:firstLine="1540" w:firstLineChars="500"/>
        <w:jc w:val="both"/>
        <w:textAlignment w:val="auto"/>
        <w:rPr>
          <w:rFonts w:hint="eastAsia" w:ascii="仿宋_GB2312" w:hAnsi="仿宋" w:eastAsia="仿宋_GB2312"/>
          <w:spacing w:val="-6"/>
          <w:sz w:val="32"/>
          <w:szCs w:val="32"/>
        </w:rPr>
      </w:pPr>
      <w:r>
        <w:rPr>
          <w:rFonts w:hint="eastAsia" w:ascii="仿宋_GB2312" w:hAnsi="仿宋" w:eastAsia="仿宋_GB2312"/>
          <w:spacing w:val="-6"/>
          <w:sz w:val="32"/>
          <w:szCs w:val="32"/>
          <w:lang w:val="en-US" w:eastAsia="zh-CN"/>
        </w:rPr>
        <w:t>6.</w:t>
      </w:r>
      <w:r>
        <w:rPr>
          <w:rFonts w:hint="eastAsia" w:ascii="仿宋_GB2312" w:hAnsi="仿宋" w:eastAsia="仿宋_GB2312"/>
          <w:spacing w:val="-6"/>
          <w:sz w:val="32"/>
          <w:szCs w:val="32"/>
        </w:rPr>
        <w:t>引进单位简介</w:t>
      </w:r>
    </w:p>
    <w:p w14:paraId="74DF1516">
      <w:pPr>
        <w:keepNext w:val="0"/>
        <w:keepLines w:val="0"/>
        <w:pageBreakBefore w:val="0"/>
        <w:kinsoku/>
        <w:wordWrap/>
        <w:overflowPunct/>
        <w:topLinePunct w:val="0"/>
        <w:autoSpaceDE/>
        <w:autoSpaceDN/>
        <w:bidi w:val="0"/>
        <w:adjustRightInd/>
        <w:snapToGrid w:val="0"/>
        <w:spacing w:line="560" w:lineRule="exact"/>
        <w:ind w:left="0" w:leftChars="0"/>
        <w:jc w:val="both"/>
        <w:textAlignment w:val="auto"/>
        <w:rPr>
          <w:rFonts w:ascii="仿宋_GB2312" w:hAnsi="仿宋" w:eastAsia="仿宋_GB2312"/>
          <w:spacing w:val="11"/>
          <w:sz w:val="32"/>
          <w:szCs w:val="32"/>
        </w:rPr>
      </w:pPr>
    </w:p>
    <w:p w14:paraId="013374A6">
      <w:pPr>
        <w:keepNext w:val="0"/>
        <w:keepLines w:val="0"/>
        <w:pageBreakBefore w:val="0"/>
        <w:kinsoku/>
        <w:wordWrap/>
        <w:overflowPunct/>
        <w:topLinePunct w:val="0"/>
        <w:autoSpaceDE/>
        <w:autoSpaceDN/>
        <w:bidi w:val="0"/>
        <w:adjustRightInd/>
        <w:snapToGrid w:val="0"/>
        <w:spacing w:line="560" w:lineRule="exact"/>
        <w:ind w:left="0" w:leftChars="0" w:firstLine="1710" w:firstLineChars="500"/>
        <w:jc w:val="both"/>
        <w:textAlignment w:val="auto"/>
        <w:rPr>
          <w:rFonts w:ascii="仿宋_GB2312" w:hAnsi="仿宋" w:eastAsia="仿宋_GB2312"/>
          <w:spacing w:val="11"/>
          <w:sz w:val="32"/>
          <w:szCs w:val="32"/>
        </w:rPr>
      </w:pPr>
    </w:p>
    <w:p w14:paraId="45D8F843">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710" w:firstLineChars="500"/>
        <w:jc w:val="both"/>
        <w:textAlignment w:val="auto"/>
        <w:rPr>
          <w:rFonts w:ascii="仿宋_GB2312" w:hAnsi="仿宋" w:eastAsia="仿宋_GB2312"/>
          <w:spacing w:val="11"/>
          <w:sz w:val="32"/>
          <w:szCs w:val="32"/>
        </w:rPr>
      </w:pPr>
    </w:p>
    <w:p w14:paraId="5DC00F9F">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710" w:firstLineChars="500"/>
        <w:jc w:val="both"/>
        <w:textAlignment w:val="auto"/>
        <w:rPr>
          <w:rFonts w:ascii="仿宋_GB2312" w:hAnsi="仿宋" w:eastAsia="仿宋_GB2312"/>
          <w:spacing w:val="11"/>
          <w:sz w:val="32"/>
          <w:szCs w:val="32"/>
        </w:rPr>
      </w:pPr>
    </w:p>
    <w:p w14:paraId="4BC27020">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710" w:firstLineChars="500"/>
        <w:jc w:val="both"/>
        <w:textAlignment w:val="auto"/>
        <w:rPr>
          <w:rFonts w:ascii="仿宋_GB2312" w:hAnsi="仿宋" w:eastAsia="仿宋_GB2312"/>
          <w:spacing w:val="11"/>
          <w:sz w:val="32"/>
          <w:szCs w:val="32"/>
        </w:rPr>
      </w:pPr>
    </w:p>
    <w:p w14:paraId="0BF7BF2A">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710" w:firstLineChars="500"/>
        <w:jc w:val="both"/>
        <w:textAlignment w:val="auto"/>
        <w:rPr>
          <w:rFonts w:ascii="仿宋_GB2312" w:hAnsi="仿宋" w:eastAsia="仿宋_GB2312"/>
          <w:spacing w:val="11"/>
          <w:sz w:val="32"/>
          <w:szCs w:val="32"/>
        </w:rPr>
      </w:pPr>
    </w:p>
    <w:p w14:paraId="0D08303E">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710" w:firstLineChars="500"/>
        <w:jc w:val="both"/>
        <w:textAlignment w:val="auto"/>
        <w:rPr>
          <w:rFonts w:ascii="仿宋_GB2312" w:hAnsi="仿宋" w:eastAsia="仿宋_GB2312"/>
          <w:spacing w:val="11"/>
          <w:sz w:val="32"/>
          <w:szCs w:val="32"/>
        </w:rPr>
      </w:pPr>
    </w:p>
    <w:p w14:paraId="629609FB">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1710" w:firstLineChars="500"/>
        <w:jc w:val="both"/>
        <w:textAlignment w:val="auto"/>
        <w:rPr>
          <w:rFonts w:ascii="仿宋_GB2312" w:hAnsi="仿宋" w:eastAsia="仿宋_GB2312"/>
          <w:spacing w:val="11"/>
          <w:sz w:val="32"/>
          <w:szCs w:val="32"/>
        </w:rPr>
      </w:pPr>
    </w:p>
    <w:p w14:paraId="3043C368">
      <w:pPr>
        <w:keepNext w:val="0"/>
        <w:keepLines w:val="0"/>
        <w:pageBreakBefore w:val="0"/>
        <w:kinsoku/>
        <w:wordWrap/>
        <w:overflowPunct/>
        <w:topLinePunct w:val="0"/>
        <w:autoSpaceDE/>
        <w:autoSpaceDN/>
        <w:bidi w:val="0"/>
        <w:adjustRightInd/>
        <w:snapToGrid/>
        <w:spacing w:beforeAutospacing="0" w:afterAutospacing="0" w:line="560" w:lineRule="exact"/>
        <w:jc w:val="both"/>
        <w:textAlignment w:val="auto"/>
        <w:rPr>
          <w:rFonts w:ascii="仿宋_GB2312" w:hAnsi="仿宋" w:eastAsia="仿宋_GB2312"/>
          <w:spacing w:val="11"/>
          <w:sz w:val="32"/>
          <w:szCs w:val="32"/>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CE2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F190D7">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F190D7">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261E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1MjY5NzI3YjA1NWYxNTdiMDkwNjU4NTk1NmEwZjAifQ=="/>
  </w:docVars>
  <w:rsids>
    <w:rsidRoot w:val="77DC29D7"/>
    <w:rsid w:val="007E744F"/>
    <w:rsid w:val="008B283E"/>
    <w:rsid w:val="00D44219"/>
    <w:rsid w:val="00D63080"/>
    <w:rsid w:val="00F45BE0"/>
    <w:rsid w:val="03A8761E"/>
    <w:rsid w:val="055B3A99"/>
    <w:rsid w:val="057D6BA7"/>
    <w:rsid w:val="05D00B3B"/>
    <w:rsid w:val="06005868"/>
    <w:rsid w:val="08E41D65"/>
    <w:rsid w:val="0A883CD4"/>
    <w:rsid w:val="0A8F0B49"/>
    <w:rsid w:val="0B970ED4"/>
    <w:rsid w:val="0B9A4BF5"/>
    <w:rsid w:val="0BEF7C07"/>
    <w:rsid w:val="0D493F73"/>
    <w:rsid w:val="0F354B7F"/>
    <w:rsid w:val="0F850552"/>
    <w:rsid w:val="0F89508C"/>
    <w:rsid w:val="13FB7F7C"/>
    <w:rsid w:val="161C0857"/>
    <w:rsid w:val="166F49AB"/>
    <w:rsid w:val="17606A5A"/>
    <w:rsid w:val="1A15494C"/>
    <w:rsid w:val="1DDC79F8"/>
    <w:rsid w:val="1E9D39E6"/>
    <w:rsid w:val="20D703DA"/>
    <w:rsid w:val="21206E27"/>
    <w:rsid w:val="218E2580"/>
    <w:rsid w:val="21D20B1C"/>
    <w:rsid w:val="24244691"/>
    <w:rsid w:val="25555158"/>
    <w:rsid w:val="25826F9B"/>
    <w:rsid w:val="25BF2786"/>
    <w:rsid w:val="25E476E7"/>
    <w:rsid w:val="262C42C4"/>
    <w:rsid w:val="27610EEA"/>
    <w:rsid w:val="29EA6657"/>
    <w:rsid w:val="2A370001"/>
    <w:rsid w:val="2A6F4BB0"/>
    <w:rsid w:val="2B3C1135"/>
    <w:rsid w:val="2D4744ED"/>
    <w:rsid w:val="2E332092"/>
    <w:rsid w:val="31006952"/>
    <w:rsid w:val="332D1CB0"/>
    <w:rsid w:val="337B432E"/>
    <w:rsid w:val="35021717"/>
    <w:rsid w:val="365A186A"/>
    <w:rsid w:val="36914779"/>
    <w:rsid w:val="394E5B12"/>
    <w:rsid w:val="3AC12A03"/>
    <w:rsid w:val="3DB65F5F"/>
    <w:rsid w:val="3DF36204"/>
    <w:rsid w:val="3E9B1BCA"/>
    <w:rsid w:val="403656F5"/>
    <w:rsid w:val="41957B26"/>
    <w:rsid w:val="42994B5F"/>
    <w:rsid w:val="43335A9B"/>
    <w:rsid w:val="45424BFD"/>
    <w:rsid w:val="46245F9A"/>
    <w:rsid w:val="48405AB7"/>
    <w:rsid w:val="48BD0722"/>
    <w:rsid w:val="4B0F504B"/>
    <w:rsid w:val="4F40094E"/>
    <w:rsid w:val="4FA77812"/>
    <w:rsid w:val="4FB03E16"/>
    <w:rsid w:val="55D77443"/>
    <w:rsid w:val="58754B66"/>
    <w:rsid w:val="5B2E0925"/>
    <w:rsid w:val="5D0A729F"/>
    <w:rsid w:val="5EE64413"/>
    <w:rsid w:val="5F43061C"/>
    <w:rsid w:val="60DD161A"/>
    <w:rsid w:val="619A3EE4"/>
    <w:rsid w:val="62533D60"/>
    <w:rsid w:val="63054741"/>
    <w:rsid w:val="63076907"/>
    <w:rsid w:val="63097CA5"/>
    <w:rsid w:val="638E5D64"/>
    <w:rsid w:val="65162EFA"/>
    <w:rsid w:val="658940F6"/>
    <w:rsid w:val="67C369D8"/>
    <w:rsid w:val="692A61D4"/>
    <w:rsid w:val="69C05DE6"/>
    <w:rsid w:val="69C97747"/>
    <w:rsid w:val="6A010D91"/>
    <w:rsid w:val="6BBD3A50"/>
    <w:rsid w:val="6C2F24EB"/>
    <w:rsid w:val="6CD36912"/>
    <w:rsid w:val="6E103168"/>
    <w:rsid w:val="6E2E7C0A"/>
    <w:rsid w:val="6EED17AD"/>
    <w:rsid w:val="6EF04EF1"/>
    <w:rsid w:val="728D79A8"/>
    <w:rsid w:val="73B57376"/>
    <w:rsid w:val="75D27282"/>
    <w:rsid w:val="7629082E"/>
    <w:rsid w:val="77DC29D7"/>
    <w:rsid w:val="789B0455"/>
    <w:rsid w:val="78F7256F"/>
    <w:rsid w:val="7932237C"/>
    <w:rsid w:val="7A7C4E06"/>
    <w:rsid w:val="7D4A2CE8"/>
    <w:rsid w:val="7DC507E4"/>
    <w:rsid w:val="7F5411F3"/>
    <w:rsid w:val="EF7DC4FA"/>
    <w:rsid w:val="F67FD2E6"/>
    <w:rsid w:val="FA7F3960"/>
    <w:rsid w:val="FDB3C1E4"/>
    <w:rsid w:val="FFBF8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next w:val="1"/>
    <w:autoRedefine/>
    <w:qFormat/>
    <w:uiPriority w:val="0"/>
    <w:pPr>
      <w:ind w:firstLine="640" w:firstLineChars="200"/>
    </w:pPr>
    <w:rPr>
      <w:rFonts w:eastAsia="仿宋_GB2312"/>
      <w:sz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100" w:beforeAutospacing="1" w:after="100" w:afterAutospacing="1"/>
      <w:jc w:val="left"/>
    </w:pPr>
    <w:rPr>
      <w:kern w:val="0"/>
      <w:sz w:val="24"/>
    </w:rPr>
  </w:style>
  <w:style w:type="paragraph" w:styleId="6">
    <w:name w:val="Title"/>
    <w:basedOn w:val="1"/>
    <w:autoRedefine/>
    <w:qFormat/>
    <w:uiPriority w:val="10"/>
    <w:pPr>
      <w:spacing w:before="240" w:after="60"/>
      <w:jc w:val="center"/>
      <w:outlineLvl w:val="0"/>
    </w:pPr>
    <w:rPr>
      <w:rFonts w:ascii="Cambria" w:hAnsi="Cambria"/>
      <w:b/>
      <w:bCs/>
      <w:sz w:val="32"/>
      <w:szCs w:val="32"/>
    </w:rPr>
  </w:style>
  <w:style w:type="paragraph" w:styleId="7">
    <w:name w:val="Body Text First Indent 2"/>
    <w:basedOn w:val="2"/>
    <w:next w:val="1"/>
    <w:autoRedefine/>
    <w:qFormat/>
    <w:uiPriority w:val="0"/>
    <w:pPr>
      <w:ind w:firstLine="420"/>
    </w:pPr>
  </w:style>
  <w:style w:type="character" w:styleId="10">
    <w:name w:val="Strong"/>
    <w:basedOn w:val="9"/>
    <w:autoRedefine/>
    <w:qFormat/>
    <w:uiPriority w:val="0"/>
    <w:rPr>
      <w:rFonts w:ascii="Calibri" w:hAnsi="Calibri" w:eastAsia="宋体"/>
      <w:b/>
    </w:rPr>
  </w:style>
  <w:style w:type="character" w:styleId="11">
    <w:name w:val="Hyperlink"/>
    <w:basedOn w:val="9"/>
    <w:autoRedefine/>
    <w:qFormat/>
    <w:uiPriority w:val="0"/>
    <w:rPr>
      <w:color w:val="0000FF"/>
      <w:u w:val="single"/>
    </w:rPr>
  </w:style>
  <w:style w:type="paragraph" w:customStyle="1" w:styleId="12">
    <w:name w:val="正文首行缩进 21"/>
    <w:basedOn w:val="2"/>
    <w:autoRedefine/>
    <w:qFormat/>
    <w:uiPriority w:val="0"/>
    <w:pPr>
      <w:ind w:firstLine="420"/>
    </w:pPr>
    <w:rPr>
      <w:rFonts w:eastAsia="宋体"/>
    </w:rPr>
  </w:style>
  <w:style w:type="paragraph" w:styleId="13">
    <w:name w:val="List Paragraph"/>
    <w:basedOn w:val="1"/>
    <w:autoRedefine/>
    <w:qFormat/>
    <w:uiPriority w:val="34"/>
    <w:pPr>
      <w:ind w:firstLine="420" w:firstLineChars="200"/>
    </w:pPr>
  </w:style>
  <w:style w:type="paragraph" w:customStyle="1" w:styleId="14">
    <w:name w:val="FootnoteText"/>
    <w:basedOn w:val="1"/>
    <w:next w:val="15"/>
    <w:autoRedefine/>
    <w:semiHidden/>
    <w:qFormat/>
    <w:uiPriority w:val="0"/>
    <w:pPr>
      <w:snapToGrid w:val="0"/>
      <w:jc w:val="left"/>
      <w:textAlignment w:val="baseline"/>
    </w:pPr>
    <w:rPr>
      <w:sz w:val="18"/>
    </w:rPr>
  </w:style>
  <w:style w:type="paragraph" w:customStyle="1" w:styleId="15">
    <w:name w:val="BodyText1I2"/>
    <w:basedOn w:val="16"/>
    <w:autoRedefine/>
    <w:qFormat/>
    <w:uiPriority w:val="0"/>
    <w:pPr>
      <w:ind w:firstLine="420" w:firstLineChars="200"/>
    </w:pPr>
  </w:style>
  <w:style w:type="paragraph" w:customStyle="1" w:styleId="16">
    <w:name w:val="BodyTextIndent"/>
    <w:basedOn w:val="1"/>
    <w:autoRedefine/>
    <w:qFormat/>
    <w:uiPriority w:val="0"/>
    <w:pPr>
      <w:ind w:left="420" w:leftChars="200"/>
      <w:textAlignment w:val="baseline"/>
    </w:pPr>
  </w:style>
  <w:style w:type="character" w:customStyle="1" w:styleId="17">
    <w:name w:val="10"/>
    <w:basedOn w:val="9"/>
    <w:qFormat/>
    <w:uiPriority w:val="0"/>
    <w:rPr>
      <w:rFonts w:hint="default" w:ascii="Times New Roman" w:hAnsi="Times New Roman" w:cs="Times New Roman"/>
    </w:rPr>
  </w:style>
  <w:style w:type="character" w:customStyle="1" w:styleId="18">
    <w:name w:val="15"/>
    <w:basedOn w:val="9"/>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5236</Words>
  <Characters>5603</Characters>
  <Lines>55</Lines>
  <Paragraphs>15</Paragraphs>
  <TotalTime>6</TotalTime>
  <ScaleCrop>false</ScaleCrop>
  <LinksUpToDate>false</LinksUpToDate>
  <CharactersWithSpaces>5616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2023-09-29T18:21:00Z</dcterms:created>
  <dc:creator>marvin</dc:creator>
  <cp:lastModifiedBy>C</cp:lastModifiedBy>
  <cp:lastPrinted>2024-08-27T02:01:00Z</cp:lastPrinted>
  <dcterms:modified xsi:type="dcterms:W3CDTF">2024-10-11T03:10:54Z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E31F856427934E31B7AFACBEE92BEE4C_13</vt:lpwstr>
  </property>
</Properties>
</file>