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FEB9E">
      <w:pPr>
        <w:pStyle w:val="4"/>
        <w:spacing w:before="0" w:beforeAutospacing="0" w:after="0" w:afterAutospacing="0"/>
        <w:ind w:firstLine="45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延安大学2</w:t>
      </w:r>
      <w:r>
        <w:rPr>
          <w:rFonts w:ascii="黑体" w:hAnsi="黑体" w:eastAsia="黑体"/>
          <w:color w:val="222222"/>
          <w:sz w:val="44"/>
          <w:szCs w:val="44"/>
          <w:shd w:val="clear" w:color="auto" w:fill="FFFFFF"/>
        </w:rPr>
        <w:t>024</w:t>
      </w: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  <w:lang w:val="en-US" w:eastAsia="zh-CN"/>
        </w:rPr>
        <w:t>-2025</w:t>
      </w: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年教师岗位招聘公告</w:t>
      </w:r>
    </w:p>
    <w:p w14:paraId="3C8ED4D5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安大学是陕西省人民政府与教育部共建大学、陕西省高水平建设大学，陕西省一本招生院校、优秀应届本科毕业生免试攻读硕士研究生资格推荐院校、“优师计划”地方专项培养院校。学校现有新城、杨家岭、萃园三个校区，占地面积2800余亩，建筑总面积达到了108万平方米。现有学生20000余人；教职工1600余人；学校设有16个二级学院、1个独立学院和1所直属附属医院、10所非直属附属医院；有18个一级学科硕士学位授权点、14个专业学位授权类别；6个省级优势和特色学科，1个省级一流学科；59个本科专业，12个国家级一流专业建设点、13个省级一流专业建设点；25个省部级科研平台，19个省部级创新团队，7个院士工作站、3个社科名家工作室。学校坚持以学科建设为龙头，组织实施“一流学科建设工程”，培育形成马克思主义理论与“中共中央在延安十三年”历史等5个特色学科群，工程学学科进入ESI全球前1%，被列为陕西省“新增博士学位授予单位立项建设单位”。</w:t>
      </w:r>
    </w:p>
    <w:p w14:paraId="700C5F0E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根据学校事业发展与人才队伍建设需要，202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年我校面向海内外诚聘英才，现就招聘要求和待遇等事项公告如下：</w:t>
      </w:r>
    </w:p>
    <w:p w14:paraId="2BDD4A29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一、高水平博士（后）招聘条件及待遇</w:t>
      </w:r>
    </w:p>
    <w:p w14:paraId="700C56B5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（一）基本要求</w:t>
      </w:r>
    </w:p>
    <w:p w14:paraId="54500A40"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color w:val="222222"/>
          <w:sz w:val="32"/>
          <w:szCs w:val="32"/>
        </w:rPr>
        <w:t>年龄在45岁以下（197</w:t>
      </w:r>
      <w:r>
        <w:rPr>
          <w:rFonts w:ascii="仿宋" w:hAnsi="仿宋" w:eastAsia="仿宋"/>
          <w:color w:val="222222"/>
          <w:sz w:val="32"/>
          <w:szCs w:val="32"/>
        </w:rPr>
        <w:t>9</w:t>
      </w:r>
      <w:r>
        <w:rPr>
          <w:rFonts w:hint="eastAsia" w:ascii="仿宋" w:hAnsi="仿宋" w:eastAsia="仿宋"/>
          <w:color w:val="222222"/>
          <w:sz w:val="32"/>
          <w:szCs w:val="32"/>
        </w:rPr>
        <w:t>年1月1日以后出生），身心健康，品德良好，热爱教育事业，具有较强的敬业精神、科研创新能力以及团队协作精神，能胜任岗位工作要求。</w:t>
      </w:r>
    </w:p>
    <w:p w14:paraId="6C4B15DC"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color w:val="222222"/>
          <w:sz w:val="32"/>
          <w:szCs w:val="32"/>
        </w:rPr>
        <w:t>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年12月底前取得博士毕业证、学位证，留学回国人员还需提供教育部留学服务中心出具的《国外学历学位认证书》。</w:t>
      </w:r>
    </w:p>
    <w:p w14:paraId="3BA73B60"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3.专业及研究方向须符合我校人才招聘计划要求，并在各学习阶段的专业方向一致或相近。</w:t>
      </w:r>
    </w:p>
    <w:p w14:paraId="24ABCCB2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（二）招聘计划（详见附件）</w:t>
      </w:r>
    </w:p>
    <w:p w14:paraId="0AC0DB66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（1）博士后：</w:t>
      </w:r>
    </w:p>
    <w:p w14:paraId="46098F79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国内（外）高水平大学或科研院所博士后出站，具有海外研学经历者优先，学术基础深厚且成果突出，学术思想活跃，富有创新精神，具备较强发展潜质。</w:t>
      </w:r>
    </w:p>
    <w:p w14:paraId="1C72B42E">
      <w:pPr>
        <w:pStyle w:val="4"/>
        <w:spacing w:before="0" w:beforeAutospacing="0" w:after="0" w:afterAutospacing="0" w:line="555" w:lineRule="atLeast"/>
        <w:ind w:firstLine="321" w:firstLineChars="10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（2)</w:t>
      </w:r>
      <w:r>
        <w:rPr>
          <w:rFonts w:ascii="Calibri" w:hAnsi="Calibri" w:eastAsia="仿宋" w:cs="Calibri"/>
          <w:b/>
          <w:bCs/>
          <w:color w:val="222222"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紧缺专业博士：</w:t>
      </w:r>
    </w:p>
    <w:p w14:paraId="6737CC40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系学校紧缺专业所需师资。国内（外）高水平大学或科研院所博士毕业，具有良好的科研工作基础和发展潜力，取得较好科研成果。</w:t>
      </w:r>
    </w:p>
    <w:p w14:paraId="6C6A1B17">
      <w:pPr>
        <w:pStyle w:val="4"/>
        <w:spacing w:before="0" w:beforeAutospacing="0" w:after="0" w:afterAutospacing="0"/>
        <w:ind w:firstLine="66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（三）待遇</w:t>
      </w:r>
    </w:p>
    <w:p w14:paraId="11CC91F4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引进待遇：博士后提供安家费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40万元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科研启动经费自然科学类40万元，人文社科类30万元。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学校引进人才评议小组对紧缺专业博士综合素质能力评议后，引进待遇执行“一人一议”，即安家费为2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万，科研启动费：自然科学类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万元，人文社科类1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0-30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万元。</w:t>
      </w:r>
    </w:p>
    <w:p w14:paraId="72159E1A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（2）3年内执行副教授三级岗位绩效工资。符合学校副教授直聘条件的，经评审后可聘任相应副教授专业技术岗位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。</w:t>
      </w:r>
    </w:p>
    <w:p w14:paraId="435A029E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）具有博士后经历，增加2万元引进人才补贴；具有副高职称，增加3万元引进人才补贴；具有正高职称，增加5万元引进人才补贴。</w:t>
      </w:r>
    </w:p>
    <w:p w14:paraId="43C4A95A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（3）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免费提供校内周转房1年（水、电、物业等费用自理），一年后按学校政策收取相应费用，如学校无法提供校内周转房则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提供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年租房补贴（2.5万元/年）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。（夫妻均按博士引进的只执行1套住房政策）</w:t>
      </w:r>
    </w:p>
    <w:p w14:paraId="7C79C07C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配偶工作安置，按“一人一议”方式执行。</w:t>
      </w:r>
    </w:p>
    <w:p w14:paraId="58A59B6D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</w:t>
      </w:r>
      <w:r>
        <w:rPr>
          <w:rFonts w:ascii="仿宋" w:hAnsi="仿宋" w:eastAsia="仿宋"/>
          <w:b/>
          <w:bCs/>
          <w:color w:val="222222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）可</w:t>
      </w:r>
      <w:r>
        <w:rPr>
          <w:rFonts w:hint="eastAsia" w:ascii="仿宋" w:hAnsi="仿宋" w:eastAsia="仿宋"/>
          <w:color w:val="222222"/>
          <w:sz w:val="32"/>
          <w:szCs w:val="32"/>
        </w:rPr>
        <w:t>为子女提供优质基础教育就学条件。</w:t>
      </w:r>
    </w:p>
    <w:p w14:paraId="772901B1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6</w:t>
      </w:r>
      <w:r>
        <w:rPr>
          <w:rFonts w:hint="eastAsia" w:ascii="仿宋" w:hAnsi="仿宋" w:eastAsia="仿宋"/>
          <w:color w:val="222222"/>
          <w:sz w:val="32"/>
          <w:szCs w:val="32"/>
        </w:rPr>
        <w:t>）按陕西省当年相关政策纳入事业编制管理。</w:t>
      </w:r>
    </w:p>
    <w:p w14:paraId="167B62CE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三、高层次人才引进对象及待遇</w:t>
      </w:r>
    </w:p>
    <w:p w14:paraId="7C2DAC41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1.国内外顶尖人才</w:t>
      </w:r>
    </w:p>
    <w:p w14:paraId="13753A65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中国科学院院士、中国工程院院士、中国社会科学院学部委员等，或具有相当水平的国内外顶尖人才。待遇实行“一人一议”政策。</w:t>
      </w:r>
    </w:p>
    <w:p w14:paraId="21F157EC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2.学科领军人才</w:t>
      </w:r>
    </w:p>
    <w:p w14:paraId="602C38D7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学术造诣精深，在国内外相关学科研究领域已取得公认的重要成就，对学科建设和科学研究工作有创新性构想，具有凝聚多学科协同攻关、</w:t>
      </w:r>
    </w:p>
    <w:p w14:paraId="2976EC3F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达到国内外领先水平能力的人才。</w:t>
      </w:r>
    </w:p>
    <w:p w14:paraId="6DA305F4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（1）聘期内无偿提供1</w:t>
      </w:r>
      <w:r>
        <w:rPr>
          <w:rFonts w:ascii="仿宋" w:hAnsi="仿宋" w:eastAsia="仿宋"/>
          <w:color w:val="222222"/>
          <w:sz w:val="32"/>
          <w:szCs w:val="32"/>
        </w:rPr>
        <w:t>80-</w:t>
      </w:r>
      <w:r>
        <w:rPr>
          <w:rFonts w:hint="eastAsia" w:ascii="仿宋" w:hAnsi="仿宋" w:eastAsia="仿宋"/>
          <w:color w:val="222222"/>
          <w:sz w:val="32"/>
          <w:szCs w:val="32"/>
        </w:rPr>
        <w:t>200平米住房1套，享受购房补贴。提供安家费70万元，科研启动经费自然科学类500-1000万元、人文社科类200万元。</w:t>
      </w:r>
    </w:p>
    <w:p w14:paraId="341AEAC4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（2）执行协议工资100-120万元/年。</w:t>
      </w:r>
    </w:p>
    <w:p w14:paraId="05C26E05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 w14:paraId="23CAD541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bookmarkStart w:id="0" w:name="_Hlk122442204"/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bookmarkEnd w:id="0"/>
    <w:p w14:paraId="1BE0F602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3. 学科带头人</w:t>
      </w:r>
    </w:p>
    <w:p w14:paraId="79062C6C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有较高的学术素养，在省内外学术领域具有较高的学术声誉，有创新性工作思路,具备较强的团结协作精神和学术组织管理能力，能统领现有学术队伍开展高层次的学科建设工作和学术活动，引领相关学科进入省一流学科领先行列。</w:t>
      </w:r>
    </w:p>
    <w:p w14:paraId="6DD34392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（1）聘期内无偿提供不低于170平米住房1套，享受购房补贴。提供安家费60万元，科研启动经费自然科学类100-400万元、人文社科类100万元；</w:t>
      </w:r>
    </w:p>
    <w:p w14:paraId="2A130C1C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（2）执行协议工资60--80万元/年；</w:t>
      </w:r>
    </w:p>
    <w:p w14:paraId="207AEC27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 w14:paraId="7317E618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 w14:paraId="4BFD1280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4. 学术带头人</w:t>
      </w:r>
    </w:p>
    <w:p w14:paraId="19B059FF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在相关学科领域具有一定的学术成就和知名度，在本学科领域具有一定的影响力,具备担任学术方向带头人的能力与水平。</w:t>
      </w:r>
    </w:p>
    <w:p w14:paraId="0257B31A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（1）聘期内无偿提供不低于150平米住房1套，享受购房补贴。提供安家费50万元，科研启动经费自然科学类100万元、人文社科类50万元；</w:t>
      </w:r>
    </w:p>
    <w:p w14:paraId="5EEFBE37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（2）执行协议工资40--60万元/年；</w:t>
      </w:r>
    </w:p>
    <w:p w14:paraId="2CD1E08E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（3）成果突出者，待遇实行“一人一议”。</w:t>
      </w:r>
    </w:p>
    <w:p w14:paraId="4B00E467"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 w14:paraId="2FF83701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四、接收程序</w:t>
      </w:r>
    </w:p>
    <w:p w14:paraId="261E24D8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1．符合条件且有意应聘的人员，请将个人简历、学历（学位）证书、成果、获奖证书等材料，以压缩文件形式发送至各应聘学院和学校高层办邮箱。邮件主题栏填写格式为：</w:t>
      </w:r>
      <w:r>
        <w:rPr>
          <w:rFonts w:hint="eastAsia" w:ascii="仿宋" w:hAnsi="仿宋" w:eastAsia="仿宋"/>
          <w:b/>
          <w:bCs/>
          <w:color w:val="C00000"/>
          <w:sz w:val="32"/>
          <w:szCs w:val="32"/>
          <w:shd w:val="clear" w:color="auto" w:fill="FFFFFF"/>
        </w:rPr>
        <w:t>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</w:t>
      </w:r>
    </w:p>
    <w:p w14:paraId="4D4996C9">
      <w:pPr>
        <w:pStyle w:val="4"/>
        <w:spacing w:before="0" w:beforeAutospacing="0" w:after="0" w:afterAutospacing="0"/>
        <w:ind w:firstLine="42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2．经初审符合条件的人员，将通知参加试讲时间。</w:t>
      </w:r>
    </w:p>
    <w:p w14:paraId="42884F94"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3．凡来校参加试讲人员提供住宿并报销往返交通费（火车、汽车票）。</w:t>
      </w:r>
    </w:p>
    <w:p w14:paraId="3A7EB9D4">
      <w:pPr>
        <w:pStyle w:val="4"/>
        <w:spacing w:before="0" w:beforeAutospacing="0" w:after="0" w:afterAutospacing="0"/>
        <w:ind w:firstLine="645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联系人：解老师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李老师 联系电话：0911—2650073</w:t>
      </w:r>
    </w:p>
    <w:p w14:paraId="20FFFB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8"/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邮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箱：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instrText xml:space="preserve"> HYPERLINK "mailto:yadxgcb@163.com"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  <w:shd w:val="clear" w:color="auto" w:fill="FFFFFF"/>
        </w:rPr>
        <w:t>yadxgcb@163.com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instrText xml:space="preserve"> HYPERLINK "mailto:kiszuyiu@126.com"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t>kiszuyiu@126.com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cs="Times New Roman"/>
          <w:b/>
          <w:bCs/>
          <w:color w:val="C00000"/>
          <w:sz w:val="28"/>
          <w:szCs w:val="28"/>
        </w:rPr>
        <w:t>yananrsc@126.com</w:t>
      </w:r>
    </w:p>
    <w:p w14:paraId="1E96DB82">
      <w:pPr>
        <w:pStyle w:val="4"/>
        <w:spacing w:before="0" w:beforeAutospacing="0" w:after="0" w:afterAutospacing="0"/>
        <w:ind w:firstLine="645"/>
        <w:jc w:val="both"/>
        <w:rPr>
          <w:rStyle w:val="8"/>
          <w:rFonts w:hint="eastAsia" w:ascii="仿宋" w:hAnsi="仿宋" w:eastAsia="仿宋" w:cs="仿宋"/>
          <w:b/>
          <w:bCs/>
          <w:color w:val="C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邮件：学历-专业-姓名-应聘学院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</w:p>
    <w:p w14:paraId="20C0A22F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32339FAC"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延安大学202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年硕士教师岗位招聘公告</w:t>
      </w:r>
    </w:p>
    <w:p w14:paraId="5D6AC3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根据学校部分学科专业发展的实际需求，经学校研究，我校面向海内外招聘部分优秀硕士研究生，现就招聘公告如下：</w:t>
      </w:r>
    </w:p>
    <w:p w14:paraId="32B0DD1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一、基本要求</w:t>
      </w:r>
    </w:p>
    <w:p w14:paraId="658052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1.具有较高的思想政治素质、良好的职业道德，热爱教育事业，专业工作能力较强，心理健康。</w:t>
      </w:r>
    </w:p>
    <w:p w14:paraId="18A6C0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2.具有较强的敬业精神、科研创新能力以及团队协作精神，德才兼备、 乐于奉献，安心本职工作。</w:t>
      </w:r>
    </w:p>
    <w:p w14:paraId="23490F6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3.须具有国民教育硕士研究生及以上学历，硕士及以上学位，本硕阶段均须高水平大学毕业，年龄不超过28周岁（1995年1月1日后出生）。</w:t>
      </w:r>
    </w:p>
    <w:p w14:paraId="1CF278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4.本硕专业及研究方向均在招聘公告发布的专业方向内。</w:t>
      </w:r>
    </w:p>
    <w:p w14:paraId="7736FA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5.学历学位应在2023年7月31日前取得，国（境）外取得的学位须取得教育部学历认证。</w:t>
      </w:r>
    </w:p>
    <w:p w14:paraId="7F8B0C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二、招聘待遇</w:t>
      </w:r>
    </w:p>
    <w:p w14:paraId="491220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2023年硕士研究生招聘教师以人事代理形式管理。</w:t>
      </w:r>
    </w:p>
    <w:p w14:paraId="1FAE90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三、岗位需求信息表</w:t>
      </w:r>
    </w:p>
    <w:tbl>
      <w:tblPr>
        <w:tblStyle w:val="5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531"/>
        <w:gridCol w:w="865"/>
        <w:gridCol w:w="4816"/>
      </w:tblGrid>
      <w:tr w14:paraId="3DA4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560E5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招聘单位</w:t>
            </w:r>
          </w:p>
        </w:tc>
        <w:tc>
          <w:tcPr>
            <w:tcW w:w="21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18252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专业方向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D3A8F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岗位需求</w:t>
            </w:r>
          </w:p>
        </w:tc>
        <w:tc>
          <w:tcPr>
            <w:tcW w:w="322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47CAF4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联系方式</w:t>
            </w:r>
          </w:p>
        </w:tc>
      </w:tr>
      <w:tr w14:paraId="11EF5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3C2896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</w:pPr>
          </w:p>
        </w:tc>
        <w:tc>
          <w:tcPr>
            <w:tcW w:w="21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2BD9BD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E4052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Style w:val="7"/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硕士</w:t>
            </w:r>
          </w:p>
        </w:tc>
        <w:tc>
          <w:tcPr>
            <w:tcW w:w="322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top"/>
          </w:tcPr>
          <w:p w14:paraId="047011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</w:pPr>
          </w:p>
        </w:tc>
      </w:tr>
      <w:tr w14:paraId="7F8E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38ADE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马克思主义学院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53D9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马克思主义理论专业、思想政治教育专业、党史党建专业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8AAB24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42EAC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联系人：高老师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电话：</w:t>
            </w:r>
            <w:r>
              <w:rPr>
                <w:rFonts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13619111568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Email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：</w:t>
            </w:r>
            <w:r>
              <w:rPr>
                <w:rFonts w:hint="default" w:ascii="Times New Roman" w:hAnsi="Times New Roman" w:eastAsia="微软雅黑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724324490@qq.com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8"/>
                <w:rFonts w:hint="default" w:ascii="Times New Roman" w:hAnsi="Times New Roman" w:cs="Times New Roman" w:eastAsiaTheme="majorEastAsia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  <w:tr w14:paraId="3ED5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8A378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数学与计算机科学学院</w:t>
            </w:r>
          </w:p>
        </w:tc>
        <w:tc>
          <w:tcPr>
            <w:tcW w:w="219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AB0C6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数学类专业</w:t>
            </w:r>
          </w:p>
          <w:p w14:paraId="0879AF2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计算机类专业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8AF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5</w:t>
            </w:r>
          </w:p>
        </w:tc>
        <w:tc>
          <w:tcPr>
            <w:tcW w:w="3220" w:type="dxa"/>
            <w:tcBorders>
              <w:tl2br w:val="nil"/>
              <w:tr2bl w:val="nil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9EA23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联系人：王老师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联系电话：13619111687</w:t>
            </w:r>
          </w:p>
          <w:p w14:paraId="6F749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E-mail :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 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222222"/>
                <w:spacing w:val="0"/>
                <w:sz w:val="32"/>
                <w:szCs w:val="32"/>
              </w:rPr>
              <w:t>Ydwangwenfa@163.com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instrText xml:space="preserve"> HYPERLINK "mailto:kiszuyiu@126.com" </w:instrTex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t>kiszuyiu@126.com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yananrsc@126.com</w:t>
            </w:r>
          </w:p>
        </w:tc>
      </w:tr>
    </w:tbl>
    <w:p w14:paraId="41FA78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Style w:val="7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</w:rPr>
      </w:pPr>
    </w:p>
    <w:p w14:paraId="3F3BDC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43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Style w:val="7"/>
          <w:rFonts w:hint="eastAsia" w:ascii="黑体" w:hAnsi="宋体" w:eastAsia="黑体" w:cs="黑体"/>
          <w:i w:val="0"/>
          <w:iCs w:val="0"/>
          <w:caps w:val="0"/>
          <w:color w:val="222222"/>
          <w:spacing w:val="0"/>
          <w:sz w:val="32"/>
          <w:szCs w:val="32"/>
        </w:rPr>
        <w:t>四、接收程序</w:t>
      </w:r>
    </w:p>
    <w:p w14:paraId="251BFE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1．符合条件且有意应聘的人员，请将个人电子版简历、学历学位证书、成果、获奖证书等材料（复印件）发送至应聘学院和人事处邮箱。</w:t>
      </w:r>
    </w:p>
    <w:p w14:paraId="7A48F3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2.为了便于我们及时处理您提交的材料，发送邮件请将应聘材料（包括扫描件）以压缩文件形式发送。文件名格式：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-海外博士网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。邮件主题栏填写格式为：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-海外博士网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。</w:t>
      </w:r>
    </w:p>
    <w:p w14:paraId="260391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3．经初审符合条件的人员，将随后通知参加试讲、面试时间。</w:t>
      </w:r>
    </w:p>
    <w:p w14:paraId="5B397D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联系人：王老师</w:t>
      </w:r>
    </w:p>
    <w:p w14:paraId="66A37E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咨询电话：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0911-2650074</w:t>
      </w:r>
    </w:p>
    <w:p w14:paraId="7C21F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Style w:val="8"/>
          <w:rFonts w:hint="eastAsia" w:ascii="Times New Roman" w:hAnsi="Times New Roman" w:eastAsia="宋体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人事处邮箱: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 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instrText xml:space="preserve"> HYPERLINK "mailto:yadxgcb@163.com" </w:instrTex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t>yadxgcb@163.com</w:t>
      </w:r>
      <w:r>
        <w:rPr>
          <w:rFonts w:hint="default" w:ascii="Times New Roman" w:hAnsi="Times New Roman" w:cs="Times New Roman" w:eastAsiaTheme="majorEastAsia"/>
          <w:b/>
          <w:bCs/>
          <w:i w:val="0"/>
          <w:iCs w:val="0"/>
          <w:caps w:val="0"/>
          <w:color w:val="333333"/>
          <w:spacing w:val="0"/>
          <w:sz w:val="30"/>
          <w:szCs w:val="30"/>
          <w:u w:val="none"/>
        </w:rPr>
        <w:fldChar w:fldCharType="end"/>
      </w:r>
      <w:r>
        <w:rPr>
          <w:rFonts w:hint="default" w:ascii="Times New Roman" w:hAnsi="Times New Roman" w:cs="Times New Roman" w:eastAsiaTheme="majorEastAsia"/>
          <w:b/>
          <w:bCs/>
          <w:sz w:val="30"/>
          <w:szCs w:val="30"/>
          <w:lang w:val="en-US" w:eastAsia="zh-CN"/>
        </w:rPr>
        <w:t>,</w: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instrText xml:space="preserve"> HYPERLINK "mailto:kiszuyiu@126.com" </w:instrText>
      </w:r>
      <w:r>
        <w:rPr>
          <w:rFonts w:hint="default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kiszuyiu@126.com</w:t>
      </w:r>
      <w:r>
        <w:rPr>
          <w:rStyle w:val="8"/>
          <w:rFonts w:hint="default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8"/>
          <w:rFonts w:hint="eastAsia" w:ascii="Times New Roman" w:hAnsi="Times New Roman" w:cs="Times New Roman" w:eastAsiaTheme="majorEastAsia"/>
          <w:b/>
          <w:bCs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w:t>yananrsc@126.com</w:t>
      </w:r>
    </w:p>
    <w:p w14:paraId="461181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eastAsia" w:ascii="Times New Roman" w:hAnsi="Times New Roman" w:cs="Times New Roman" w:eastAsiaTheme="majorEastAsia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文件名格式：</w:t>
      </w:r>
      <w:r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</w:rPr>
        <w:t>专业-学历-姓名-应聘岗位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222222"/>
          <w:spacing w:val="0"/>
          <w:sz w:val="32"/>
          <w:szCs w:val="32"/>
          <w:lang w:val="en-US" w:eastAsia="zh-CN"/>
        </w:rPr>
        <w:t>-海外博士网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。</w:t>
      </w:r>
    </w:p>
    <w:p w14:paraId="3948B1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</w:rPr>
        <w:t>延安大学诚聘英才，欢迎加盟。</w:t>
      </w:r>
    </w:p>
    <w:p w14:paraId="6123A5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3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28"/>
          <w:szCs w:val="28"/>
        </w:rPr>
        <w:t>延安大学</w:t>
      </w:r>
    </w:p>
    <w:p w14:paraId="59ED2D08"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C71717"/>
          <w:spacing w:val="0"/>
          <w:sz w:val="28"/>
          <w:szCs w:val="28"/>
        </w:rPr>
      </w:pPr>
      <w:bookmarkStart w:id="1" w:name="_GoBack"/>
      <w:bookmarkEnd w:id="1"/>
    </w:p>
    <w:p w14:paraId="3F70CE07">
      <w:pPr>
        <w:pStyle w:val="4"/>
        <w:spacing w:before="0" w:beforeAutospacing="0" w:after="0" w:afterAutospacing="0"/>
        <w:ind w:firstLine="645"/>
        <w:jc w:val="both"/>
        <w:rPr>
          <w:rFonts w:hint="eastAsia" w:ascii="仿宋" w:hAnsi="仿宋" w:eastAsia="仿宋"/>
          <w:color w:val="222222"/>
          <w:sz w:val="28"/>
          <w:szCs w:val="28"/>
          <w:shd w:val="clear" w:color="auto" w:fill="FFFFFF"/>
        </w:rPr>
      </w:pPr>
    </w:p>
    <w:p w14:paraId="49D5506D"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F22DBD"/>
    <w:rsid w:val="00015AC2"/>
    <w:rsid w:val="00023B7C"/>
    <w:rsid w:val="00033EC4"/>
    <w:rsid w:val="00043E61"/>
    <w:rsid w:val="00054F3C"/>
    <w:rsid w:val="000A01A7"/>
    <w:rsid w:val="000B458C"/>
    <w:rsid w:val="001446DC"/>
    <w:rsid w:val="001963E0"/>
    <w:rsid w:val="001A7640"/>
    <w:rsid w:val="001E11AF"/>
    <w:rsid w:val="0023140F"/>
    <w:rsid w:val="00245A01"/>
    <w:rsid w:val="002514E0"/>
    <w:rsid w:val="0025184E"/>
    <w:rsid w:val="002734AE"/>
    <w:rsid w:val="002B4F4D"/>
    <w:rsid w:val="003326BB"/>
    <w:rsid w:val="00356F55"/>
    <w:rsid w:val="003D1FC3"/>
    <w:rsid w:val="004559DB"/>
    <w:rsid w:val="00460BED"/>
    <w:rsid w:val="0046445F"/>
    <w:rsid w:val="004C0B75"/>
    <w:rsid w:val="004E5B81"/>
    <w:rsid w:val="0050585E"/>
    <w:rsid w:val="00512980"/>
    <w:rsid w:val="00541701"/>
    <w:rsid w:val="005B050A"/>
    <w:rsid w:val="00641B4D"/>
    <w:rsid w:val="00684D53"/>
    <w:rsid w:val="00694407"/>
    <w:rsid w:val="006A0F0B"/>
    <w:rsid w:val="006B534B"/>
    <w:rsid w:val="006C6A0F"/>
    <w:rsid w:val="006C75BB"/>
    <w:rsid w:val="006D7B4A"/>
    <w:rsid w:val="0071745C"/>
    <w:rsid w:val="007A3AAD"/>
    <w:rsid w:val="00870AEC"/>
    <w:rsid w:val="00874E14"/>
    <w:rsid w:val="00891EBC"/>
    <w:rsid w:val="00934F1B"/>
    <w:rsid w:val="00957B62"/>
    <w:rsid w:val="0096775B"/>
    <w:rsid w:val="009B0D45"/>
    <w:rsid w:val="009C0C3E"/>
    <w:rsid w:val="009D079B"/>
    <w:rsid w:val="00A05F84"/>
    <w:rsid w:val="00A33A46"/>
    <w:rsid w:val="00A42C98"/>
    <w:rsid w:val="00AA1BE7"/>
    <w:rsid w:val="00AC46C8"/>
    <w:rsid w:val="00AF6A8C"/>
    <w:rsid w:val="00B36B0A"/>
    <w:rsid w:val="00B462EE"/>
    <w:rsid w:val="00B8752B"/>
    <w:rsid w:val="00B95D22"/>
    <w:rsid w:val="00C26A31"/>
    <w:rsid w:val="00C34B9F"/>
    <w:rsid w:val="00C64136"/>
    <w:rsid w:val="00C76E71"/>
    <w:rsid w:val="00C87026"/>
    <w:rsid w:val="00CC6E36"/>
    <w:rsid w:val="00CF409A"/>
    <w:rsid w:val="00D812FE"/>
    <w:rsid w:val="00DA44CA"/>
    <w:rsid w:val="00DB3D98"/>
    <w:rsid w:val="00E0002F"/>
    <w:rsid w:val="00E05991"/>
    <w:rsid w:val="00E36151"/>
    <w:rsid w:val="00E674D3"/>
    <w:rsid w:val="00E67DB9"/>
    <w:rsid w:val="00E7724E"/>
    <w:rsid w:val="00EE0BF2"/>
    <w:rsid w:val="00F22DBD"/>
    <w:rsid w:val="00F2413B"/>
    <w:rsid w:val="00F259D6"/>
    <w:rsid w:val="00F65300"/>
    <w:rsid w:val="00F96694"/>
    <w:rsid w:val="00FB1FDB"/>
    <w:rsid w:val="00FF05BD"/>
    <w:rsid w:val="05A04EB4"/>
    <w:rsid w:val="0C08499E"/>
    <w:rsid w:val="0E756B32"/>
    <w:rsid w:val="17DE3E23"/>
    <w:rsid w:val="1E330014"/>
    <w:rsid w:val="25F56425"/>
    <w:rsid w:val="385D2251"/>
    <w:rsid w:val="57A37CC2"/>
    <w:rsid w:val="58580AAD"/>
    <w:rsid w:val="59636026"/>
    <w:rsid w:val="63882ED5"/>
    <w:rsid w:val="7563498B"/>
    <w:rsid w:val="762E4986"/>
    <w:rsid w:val="77503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2753</Words>
  <Characters>3141</Characters>
  <Lines>16</Lines>
  <Paragraphs>4</Paragraphs>
  <TotalTime>0</TotalTime>
  <ScaleCrop>false</ScaleCrop>
  <LinksUpToDate>false</LinksUpToDate>
  <CharactersWithSpaces>3154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2024-01-30T10:12:00Z</dcterms:created>
  <dc:creator>ASUS-</dc:creator>
  <cp:lastModifiedBy>win10</cp:lastModifiedBy>
  <cp:lastPrinted>2024-01-19T10:28:00Z</cp:lastPrinted>
  <dcterms:modified xsi:type="dcterms:W3CDTF">2024-09-14T01:36:31Z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169C7C19F13D40DDA1EF4552D0F55FDC_12</vt:lpwstr>
  </property>
</Properties>
</file>