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72" w:tblpY="3588"/>
        <w:tblOverlap w:val="never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311"/>
        <w:gridCol w:w="1066"/>
        <w:gridCol w:w="829"/>
        <w:gridCol w:w="1171"/>
        <w:gridCol w:w="919"/>
        <w:gridCol w:w="908"/>
        <w:gridCol w:w="868"/>
        <w:gridCol w:w="1132"/>
        <w:gridCol w:w="3561"/>
      </w:tblGrid>
      <w:tr w14:paraId="6715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30" w:type="dxa"/>
            <w:vMerge w:val="restart"/>
            <w:vAlign w:val="center"/>
          </w:tcPr>
          <w:p w14:paraId="18B9B3B2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 w14:paraId="0D29809F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311" w:type="dxa"/>
            <w:vMerge w:val="restart"/>
            <w:vAlign w:val="center"/>
          </w:tcPr>
          <w:p w14:paraId="4CBCEE09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选调岗位类别</w:t>
            </w:r>
          </w:p>
        </w:tc>
        <w:tc>
          <w:tcPr>
            <w:tcW w:w="1066" w:type="dxa"/>
            <w:vMerge w:val="restart"/>
            <w:vAlign w:val="center"/>
          </w:tcPr>
          <w:p w14:paraId="0C8747EB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计划选调人数</w:t>
            </w:r>
          </w:p>
        </w:tc>
        <w:tc>
          <w:tcPr>
            <w:tcW w:w="5827" w:type="dxa"/>
            <w:gridSpan w:val="6"/>
            <w:vAlign w:val="center"/>
          </w:tcPr>
          <w:p w14:paraId="635DDDBC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选调岗位条件</w:t>
            </w:r>
          </w:p>
        </w:tc>
        <w:tc>
          <w:tcPr>
            <w:tcW w:w="3561" w:type="dxa"/>
            <w:vMerge w:val="restart"/>
            <w:vAlign w:val="center"/>
          </w:tcPr>
          <w:p w14:paraId="0DADA2D4"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946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30" w:type="dxa"/>
            <w:vMerge w:val="continue"/>
          </w:tcPr>
          <w:p w14:paraId="4F09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</w:p>
        </w:tc>
        <w:tc>
          <w:tcPr>
            <w:tcW w:w="1311" w:type="dxa"/>
            <w:vMerge w:val="continue"/>
          </w:tcPr>
          <w:p w14:paraId="43D1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 w14:paraId="1C13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2AE0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1" w:type="dxa"/>
            <w:vAlign w:val="center"/>
          </w:tcPr>
          <w:p w14:paraId="1035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9" w:type="dxa"/>
            <w:vAlign w:val="center"/>
          </w:tcPr>
          <w:p w14:paraId="37A9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08" w:type="dxa"/>
            <w:vAlign w:val="center"/>
          </w:tcPr>
          <w:p w14:paraId="4466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学位</w:t>
            </w: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868" w:type="dxa"/>
            <w:vAlign w:val="center"/>
          </w:tcPr>
          <w:p w14:paraId="14B3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32" w:type="dxa"/>
            <w:vAlign w:val="center"/>
          </w:tcPr>
          <w:p w14:paraId="7850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其他</w:t>
            </w: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条件</w:t>
            </w:r>
          </w:p>
        </w:tc>
        <w:tc>
          <w:tcPr>
            <w:tcW w:w="3561" w:type="dxa"/>
            <w:vMerge w:val="continue"/>
          </w:tcPr>
          <w:p w14:paraId="636B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</w:p>
        </w:tc>
      </w:tr>
      <w:tr w14:paraId="275F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530" w:type="dxa"/>
            <w:vAlign w:val="center"/>
          </w:tcPr>
          <w:p w14:paraId="1D43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kern w:val="0"/>
                <w:szCs w:val="21"/>
                <w:vertAlign w:val="baseline"/>
                <w:lang w:val="en-US" w:eastAsia="zh-CN"/>
              </w:rPr>
              <w:t>妥甸镇所属事业单位</w:t>
            </w:r>
          </w:p>
        </w:tc>
        <w:tc>
          <w:tcPr>
            <w:tcW w:w="1311" w:type="dxa"/>
            <w:vAlign w:val="center"/>
          </w:tcPr>
          <w:p w14:paraId="379B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66" w:type="dxa"/>
            <w:vAlign w:val="center"/>
          </w:tcPr>
          <w:p w14:paraId="188A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9" w:type="dxa"/>
            <w:vAlign w:val="center"/>
          </w:tcPr>
          <w:p w14:paraId="35FE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171" w:type="dxa"/>
            <w:vAlign w:val="center"/>
          </w:tcPr>
          <w:p w14:paraId="37D3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val="en-US" w:eastAsia="zh-CN"/>
              </w:rPr>
              <w:t>45周岁及其以下</w:t>
            </w:r>
          </w:p>
        </w:tc>
        <w:tc>
          <w:tcPr>
            <w:tcW w:w="919" w:type="dxa"/>
            <w:vAlign w:val="center"/>
          </w:tcPr>
          <w:p w14:paraId="500B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专科及以上</w:t>
            </w:r>
          </w:p>
        </w:tc>
        <w:tc>
          <w:tcPr>
            <w:tcW w:w="908" w:type="dxa"/>
            <w:vAlign w:val="center"/>
          </w:tcPr>
          <w:p w14:paraId="6FC9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868" w:type="dxa"/>
            <w:vAlign w:val="center"/>
          </w:tcPr>
          <w:p w14:paraId="5430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132" w:type="dxa"/>
            <w:vAlign w:val="center"/>
          </w:tcPr>
          <w:p w14:paraId="1F54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eastAsia="方正仿宋简体"/>
                <w:kern w:val="0"/>
                <w:szCs w:val="21"/>
                <w:vertAlign w:val="baseline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3561" w:type="dxa"/>
            <w:vAlign w:val="center"/>
          </w:tcPr>
          <w:p w14:paraId="1933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vertAlign w:val="baseline"/>
              </w:rPr>
              <w:t>仅限以事业单位工人身份安置在</w:t>
            </w: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双柏</w:t>
            </w:r>
            <w:r>
              <w:rPr>
                <w:rFonts w:hint="eastAsia" w:eastAsia="方正仿宋简体"/>
                <w:kern w:val="0"/>
                <w:szCs w:val="21"/>
                <w:vertAlign w:val="baseline"/>
              </w:rPr>
              <w:t>县内各乡镇事业单位在编在岗的退役士兵</w:t>
            </w:r>
            <w:r>
              <w:rPr>
                <w:rFonts w:hint="eastAsia" w:eastAsia="方正仿宋简体"/>
                <w:kern w:val="0"/>
                <w:szCs w:val="21"/>
                <w:vertAlign w:val="baseline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7A0BE694">
      <w:pPr>
        <w:spacing w:line="280" w:lineRule="exac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附件2</w:t>
      </w:r>
    </w:p>
    <w:p w14:paraId="6575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</w:rPr>
      </w:pPr>
    </w:p>
    <w:p w14:paraId="77A7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双柏县2024年公开选调由政府安排工作退役士兵岗位信息表</w:t>
      </w:r>
    </w:p>
    <w:sectPr>
      <w:headerReference r:id="rId3" w:type="default"/>
      <w:pgSz w:w="16840" w:h="11907" w:orient="landscape"/>
      <w:pgMar w:top="1417" w:right="124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C3D4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c1YWNhNjc1ODM2OGNkOTYxZjU4ZDViN2Y4MjMifQ=="/>
  </w:docVars>
  <w:rsids>
    <w:rsidRoot w:val="00172A27"/>
    <w:rsid w:val="001F4701"/>
    <w:rsid w:val="0031725F"/>
    <w:rsid w:val="00442011"/>
    <w:rsid w:val="005069C5"/>
    <w:rsid w:val="006A66CA"/>
    <w:rsid w:val="006C1182"/>
    <w:rsid w:val="00741910"/>
    <w:rsid w:val="007C7035"/>
    <w:rsid w:val="007E10F5"/>
    <w:rsid w:val="0080005A"/>
    <w:rsid w:val="00803E58"/>
    <w:rsid w:val="008D5AFF"/>
    <w:rsid w:val="00A51E08"/>
    <w:rsid w:val="00B074BC"/>
    <w:rsid w:val="00BF21E8"/>
    <w:rsid w:val="00D12FED"/>
    <w:rsid w:val="00D904FF"/>
    <w:rsid w:val="00E73A14"/>
    <w:rsid w:val="00E81CE4"/>
    <w:rsid w:val="00EB7F8D"/>
    <w:rsid w:val="00EC3D96"/>
    <w:rsid w:val="01E5313A"/>
    <w:rsid w:val="035C120F"/>
    <w:rsid w:val="0DE3525C"/>
    <w:rsid w:val="109127F1"/>
    <w:rsid w:val="113B64A1"/>
    <w:rsid w:val="12AC7AF0"/>
    <w:rsid w:val="15521C6C"/>
    <w:rsid w:val="187422BD"/>
    <w:rsid w:val="29DB709D"/>
    <w:rsid w:val="300A54F2"/>
    <w:rsid w:val="330D0C4E"/>
    <w:rsid w:val="40827161"/>
    <w:rsid w:val="43EC4653"/>
    <w:rsid w:val="448543D6"/>
    <w:rsid w:val="44B9018E"/>
    <w:rsid w:val="469E683E"/>
    <w:rsid w:val="478972F5"/>
    <w:rsid w:val="507620AE"/>
    <w:rsid w:val="50EE7C25"/>
    <w:rsid w:val="513F19F6"/>
    <w:rsid w:val="51691A8B"/>
    <w:rsid w:val="545C1971"/>
    <w:rsid w:val="561F3061"/>
    <w:rsid w:val="5A3A5ABA"/>
    <w:rsid w:val="5C04532D"/>
    <w:rsid w:val="5C911794"/>
    <w:rsid w:val="5C9B6E7C"/>
    <w:rsid w:val="5EEC3A45"/>
    <w:rsid w:val="63871247"/>
    <w:rsid w:val="65371999"/>
    <w:rsid w:val="69DD1720"/>
    <w:rsid w:val="6C7A5353"/>
    <w:rsid w:val="706210A1"/>
    <w:rsid w:val="78901876"/>
    <w:rsid w:val="7C945ABD"/>
    <w:rsid w:val="7FC44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138</Characters>
  <Lines>3</Lines>
  <Paragraphs>1</Paragraphs>
  <TotalTime>7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2017-06-26T06:44:00Z</dcterms:created>
  <dc:creator>admin</dc:creator>
  <cp:lastModifiedBy>廾雨田</cp:lastModifiedBy>
  <cp:lastPrinted>2023-08-09T00:25:00Z</cp:lastPrinted>
  <dcterms:modified xsi:type="dcterms:W3CDTF">2024-09-14T00:56:53Z</dcterms:modified>
  <dc:title>楚雄州2012年州级机关公开选调公务员报名表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1143964623_btnclosed</vt:lpwstr>
  </property>
  <property fmtid="{D5CDD505-2E9C-101B-9397-08002B2CF9AE}" pid="4" name="ICV">
    <vt:lpwstr>D12AC654D8464CF2A345EB533148E4E0_13</vt:lpwstr>
  </property>
</Properties>
</file>