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20"/>
        <w:gridCol w:w="1140"/>
        <w:gridCol w:w="795"/>
        <w:gridCol w:w="1155"/>
        <w:gridCol w:w="1086"/>
        <w:gridCol w:w="1733"/>
        <w:gridCol w:w="3076"/>
        <w:gridCol w:w="1045"/>
        <w:gridCol w:w="1252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义乌市双江湖开发集团有限公司2024年第二批派遣人员公开招聘岗位说明表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岗位编号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用工单位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专业要求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学历要求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年龄要求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其他要求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lang w:val="en-US" w:eastAsia="zh-CN" w:bidi="ar"/>
              </w:rPr>
              <w:t>薪酬范围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义乌市双江湖开发集团有限公司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治安联防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1988年9月12日（含）至2006年9月12日（含）出生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1.有1年及以上公安工作经验人员，年龄放宽至1978年9月12日（含）以后出生；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2.我市烈士、公安英模、因公牺牲和一至四级伤残民警，以及因工(公)死亡、一至四级伤残辅警的配偶、子女(无配偶、子女的可为同胞兄弟姐妹)，退役军人，年龄放宽至1978年9月12日（含）以后出生。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体能测试+面试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按照薪酬制度执行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金华市户籍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4D62A2-6E4C-4A77-9356-3CA906DF05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63685E-C6CF-4EF5-AB93-664028DC1D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A46CEAF-DCFC-45E7-BCEB-20D629778C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A9C38F2-68B1-4FC1-A70D-F81C7EEBB0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34F7343F"/>
    <w:rsid w:val="04B0751F"/>
    <w:rsid w:val="1C5B7F4D"/>
    <w:rsid w:val="34F7343F"/>
    <w:rsid w:val="620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2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2024-09-11T08:32:00Z</dcterms:created>
  <dc:creator>罗夙夙</dc:creator>
  <cp:lastModifiedBy>罗夙夙</cp:lastModifiedBy>
  <dcterms:modified xsi:type="dcterms:W3CDTF">2024-09-12T09:21:04Z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EF1EB93C0B9149CE856A0A2375FD4679_11</vt:lpwstr>
  </property>
</Properties>
</file>