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B6CC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  <w:t>附件一</w:t>
      </w:r>
    </w:p>
    <w:p w14:paraId="20F1991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6"/>
        <w:tblW w:w="1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8"/>
        <w:gridCol w:w="1524"/>
        <w:gridCol w:w="4456"/>
        <w:gridCol w:w="2813"/>
        <w:gridCol w:w="839"/>
      </w:tblGrid>
      <w:tr w14:paraId="599C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C8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宜阳县2024年第四次公益性岗位招聘岗位表</w:t>
            </w:r>
          </w:p>
        </w:tc>
      </w:tr>
      <w:tr w14:paraId="448C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8A4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宜阳县公共就业和人才交流服务中心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宜阳县人力资源和社会保障局303办公室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陈婉宛（0379）63089557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9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2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宜阳县城市管理局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宜阳县同力大道北侧行政综合楼城市管理局4楼421办公室</w:t>
            </w:r>
            <w:bookmarkStart w:id="0" w:name="_GoBack"/>
            <w:bookmarkEnd w:id="0"/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B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王易珂68828565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C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宜阳县韩城镇人民政府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韩城群众之家劳保所办公室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张豫芳68990003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3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0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宜阳县香鹿山镇人民政府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香鹿山镇政府群众之家人社窗口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李红雷68716008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3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4D73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zkxYzdmYzNiN2I4NmFkYzQyZTFjNTllNGY4NTUifQ=="/>
  </w:docVars>
  <w:rsids>
    <w:rsidRoot w:val="11967B78"/>
    <w:rsid w:val="11967B78"/>
    <w:rsid w:val="5D9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2024-09-11T00:45:00Z</dcterms:created>
  <dc:creator>天使</dc:creator>
  <cp:lastModifiedBy>天使</cp:lastModifiedBy>
  <dcterms:modified xsi:type="dcterms:W3CDTF">2024-09-11T02:55:25Z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0B30AF3278AC490EA76CFBE6F89D8E79_11</vt:lpwstr>
  </property>
</Properties>
</file>