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天津大学2024年心理健康教育专职教师</w:t>
      </w:r>
    </w:p>
    <w:p>
      <w:pPr>
        <w:spacing w:line="60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招聘考试大纲</w:t>
      </w:r>
    </w:p>
    <w:p>
      <w:pPr>
        <w:spacing w:line="600" w:lineRule="exact"/>
        <w:ind w:firstLine="619" w:firstLineChars="200"/>
        <w:rPr>
          <w:rFonts w:hint="eastAsia" w:ascii="仿宋" w:hAnsi="仿宋" w:eastAsia="仿宋" w:cs="___WRD_EMBED_SUB_42"/>
          <w:b/>
          <w:spacing w:val="-6"/>
          <w:sz w:val="32"/>
          <w:szCs w:val="32"/>
          <w:lang w:val="en-US" w:eastAsia="zh-Hans"/>
        </w:rPr>
      </w:pPr>
    </w:p>
    <w:p>
      <w:pPr>
        <w:spacing w:line="600" w:lineRule="exact"/>
        <w:ind w:firstLine="619" w:firstLineChars="200"/>
        <w:rPr>
          <w:rFonts w:hint="eastAsia" w:ascii="仿宋" w:hAnsi="仿宋" w:eastAsia="仿宋" w:cs="___WRD_EMBED_SUB_42"/>
          <w:b/>
          <w:spacing w:val="-6"/>
          <w:sz w:val="32"/>
          <w:szCs w:val="32"/>
          <w:lang w:val="en-US" w:eastAsia="zh-Hans"/>
        </w:rPr>
      </w:pPr>
      <w:r>
        <w:rPr>
          <w:rFonts w:hint="eastAsia" w:ascii="仿宋" w:hAnsi="仿宋" w:eastAsia="仿宋" w:cs="___WRD_EMBED_SUB_42"/>
          <w:b/>
          <w:spacing w:val="-6"/>
          <w:sz w:val="32"/>
          <w:szCs w:val="32"/>
          <w:lang w:val="en-US" w:eastAsia="zh-Hans"/>
        </w:rPr>
        <w:t>一</w:t>
      </w:r>
      <w:r>
        <w:rPr>
          <w:rFonts w:hint="default" w:ascii="仿宋" w:hAnsi="仿宋" w:eastAsia="仿宋" w:cs="___WRD_EMBED_SUB_42"/>
          <w:b/>
          <w:spacing w:val="-6"/>
          <w:sz w:val="32"/>
          <w:szCs w:val="32"/>
          <w:lang w:eastAsia="zh-Hans"/>
        </w:rPr>
        <w:t>、</w:t>
      </w:r>
      <w:r>
        <w:rPr>
          <w:rFonts w:hint="eastAsia" w:ascii="仿宋" w:hAnsi="仿宋" w:eastAsia="仿宋" w:cs="___WRD_EMBED_SUB_42"/>
          <w:b/>
          <w:spacing w:val="-6"/>
          <w:sz w:val="32"/>
          <w:szCs w:val="32"/>
          <w:lang w:val="en-US" w:eastAsia="zh-Hans"/>
        </w:rPr>
        <w:t>心理教师</w:t>
      </w:r>
      <w:r>
        <w:rPr>
          <w:rFonts w:hint="default" w:ascii="仿宋" w:hAnsi="仿宋" w:eastAsia="仿宋" w:cs="___WRD_EMBED_SUB_42"/>
          <w:b/>
          <w:spacing w:val="-6"/>
          <w:sz w:val="32"/>
          <w:szCs w:val="32"/>
          <w:lang w:eastAsia="zh-Hans"/>
        </w:rPr>
        <w:t>（</w:t>
      </w:r>
      <w:r>
        <w:rPr>
          <w:rFonts w:hint="eastAsia" w:ascii="仿宋" w:hAnsi="仿宋" w:eastAsia="仿宋" w:cs="___WRD_EMBED_SUB_42"/>
          <w:b/>
          <w:spacing w:val="-6"/>
          <w:sz w:val="32"/>
          <w:szCs w:val="32"/>
          <w:lang w:val="en-US" w:eastAsia="zh-Hans"/>
        </w:rPr>
        <w:t>心理学背景</w:t>
      </w:r>
      <w:r>
        <w:rPr>
          <w:rFonts w:hint="default" w:ascii="仿宋" w:hAnsi="仿宋" w:eastAsia="仿宋" w:cs="___WRD_EMBED_SUB_42"/>
          <w:b/>
          <w:spacing w:val="-6"/>
          <w:sz w:val="32"/>
          <w:szCs w:val="32"/>
          <w:lang w:eastAsia="zh-Hans"/>
        </w:rPr>
        <w:t>）</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本次笔试主要考察在开展大学生的心理健康教育、咨询、治疗、危机干预和科研工作时，应具备的变态心理学和心理咨询与心理治疗学科基本知识和工作实务技能等。</w:t>
      </w:r>
    </w:p>
    <w:p>
      <w:pPr>
        <w:spacing w:line="600" w:lineRule="exact"/>
        <w:ind w:firstLine="619" w:firstLineChars="200"/>
        <w:rPr>
          <w:rFonts w:hint="eastAsia" w:ascii="仿宋" w:hAnsi="仿宋" w:eastAsia="仿宋" w:cs="Times New Roman"/>
          <w:b/>
          <w:spacing w:val="-6"/>
          <w:sz w:val="32"/>
          <w:szCs w:val="32"/>
        </w:rPr>
      </w:pPr>
      <w:r>
        <w:rPr>
          <w:rFonts w:hint="eastAsia" w:ascii="仿宋" w:hAnsi="仿宋" w:eastAsia="仿宋" w:cs="微软雅黑"/>
          <w:b/>
          <w:spacing w:val="-6"/>
          <w:sz w:val="32"/>
          <w:szCs w:val="32"/>
        </w:rPr>
        <w:t>第</w:t>
      </w:r>
      <w:r>
        <w:rPr>
          <w:rFonts w:hint="eastAsia" w:ascii="仿宋" w:hAnsi="仿宋" w:eastAsia="仿宋" w:cs="___WRD_EMBED_SUB_42"/>
          <w:b/>
          <w:spacing w:val="-6"/>
          <w:sz w:val="32"/>
          <w:szCs w:val="32"/>
        </w:rPr>
        <w:t>一部</w:t>
      </w:r>
      <w:r>
        <w:rPr>
          <w:rFonts w:hint="eastAsia" w:ascii="仿宋" w:hAnsi="仿宋" w:eastAsia="仿宋" w:cs="微软雅黑"/>
          <w:b/>
          <w:spacing w:val="-6"/>
          <w:sz w:val="32"/>
          <w:szCs w:val="32"/>
        </w:rPr>
        <w:t>分：</w:t>
      </w:r>
      <w:r>
        <w:rPr>
          <w:rFonts w:ascii="仿宋" w:hAnsi="仿宋" w:eastAsia="仿宋" w:cs="Times New Roman"/>
          <w:b/>
          <w:spacing w:val="-6"/>
          <w:sz w:val="32"/>
          <w:szCs w:val="32"/>
        </w:rPr>
        <w:t xml:space="preserve"> </w:t>
      </w:r>
      <w:r>
        <w:rPr>
          <w:rFonts w:hint="eastAsia" w:ascii="仿宋" w:hAnsi="仿宋" w:eastAsia="仿宋" w:cs="微软雅黑"/>
          <w:b/>
          <w:spacing w:val="-6"/>
          <w:sz w:val="32"/>
          <w:szCs w:val="32"/>
        </w:rPr>
        <w:t>变态</w:t>
      </w:r>
      <w:r>
        <w:rPr>
          <w:rFonts w:hint="eastAsia" w:ascii="仿宋" w:hAnsi="仿宋" w:eastAsia="仿宋" w:cs="___WRD_EMBED_SUB_42"/>
          <w:b/>
          <w:spacing w:val="-6"/>
          <w:sz w:val="32"/>
          <w:szCs w:val="32"/>
        </w:rPr>
        <w:t>心理学（</w:t>
      </w:r>
      <w:r>
        <w:rPr>
          <w:rFonts w:ascii="仿宋" w:hAnsi="仿宋" w:eastAsia="仿宋" w:cs="Times New Roman"/>
          <w:b/>
          <w:spacing w:val="-6"/>
          <w:sz w:val="32"/>
          <w:szCs w:val="32"/>
        </w:rPr>
        <w:t>70%）</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微软雅黑"/>
          <w:spacing w:val="-6"/>
          <w:sz w:val="32"/>
          <w:szCs w:val="32"/>
        </w:rPr>
        <w:t>变态</w:t>
      </w:r>
      <w:r>
        <w:rPr>
          <w:rFonts w:hint="eastAsia" w:ascii="仿宋" w:hAnsi="仿宋" w:eastAsia="仿宋" w:cs="___WRD_EMBED_SUB_42"/>
          <w:spacing w:val="-6"/>
          <w:sz w:val="32"/>
          <w:szCs w:val="32"/>
        </w:rPr>
        <w:t>心理学的</w:t>
      </w:r>
      <w:r>
        <w:rPr>
          <w:rFonts w:hint="eastAsia" w:ascii="仿宋" w:hAnsi="仿宋" w:eastAsia="仿宋" w:cs="微软雅黑"/>
          <w:spacing w:val="-6"/>
          <w:sz w:val="32"/>
          <w:szCs w:val="32"/>
        </w:rPr>
        <w:t>有</w:t>
      </w:r>
      <w:r>
        <w:rPr>
          <w:rFonts w:hint="eastAsia" w:ascii="仿宋" w:hAnsi="仿宋" w:eastAsia="仿宋" w:cs="___WRD_EMBED_SUB_42"/>
          <w:spacing w:val="-6"/>
          <w:sz w:val="32"/>
          <w:szCs w:val="32"/>
        </w:rPr>
        <w:t>关</w:t>
      </w:r>
      <w:r>
        <w:rPr>
          <w:rFonts w:hint="eastAsia" w:ascii="仿宋" w:hAnsi="仿宋" w:eastAsia="仿宋" w:cs="微软雅黑"/>
          <w:spacing w:val="-6"/>
          <w:sz w:val="32"/>
          <w:szCs w:val="32"/>
        </w:rPr>
        <w:t>概念</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变态</w:t>
      </w:r>
      <w:r>
        <w:rPr>
          <w:rFonts w:hint="eastAsia" w:ascii="仿宋" w:hAnsi="仿宋" w:eastAsia="仿宋" w:cs="___WRD_EMBED_SUB_42"/>
          <w:spacing w:val="-6"/>
          <w:sz w:val="32"/>
          <w:szCs w:val="32"/>
        </w:rPr>
        <w:t>心理学的发展</w:t>
      </w:r>
      <w:r>
        <w:rPr>
          <w:rFonts w:hint="eastAsia" w:ascii="仿宋" w:hAnsi="仿宋" w:eastAsia="仿宋" w:cs="微软雅黑"/>
          <w:spacing w:val="-6"/>
          <w:sz w:val="32"/>
          <w:szCs w:val="32"/>
        </w:rPr>
        <w:t>历史</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异</w:t>
      </w:r>
      <w:r>
        <w:rPr>
          <w:rFonts w:hint="eastAsia" w:ascii="仿宋" w:hAnsi="仿宋" w:eastAsia="仿宋" w:cs="___WRD_EMBED_SUB_42"/>
          <w:spacing w:val="-6"/>
          <w:sz w:val="32"/>
          <w:szCs w:val="32"/>
        </w:rPr>
        <w:t>常行</w:t>
      </w:r>
      <w:r>
        <w:rPr>
          <w:rFonts w:hint="eastAsia" w:ascii="仿宋" w:hAnsi="仿宋" w:eastAsia="仿宋" w:cs="微软雅黑"/>
          <w:spacing w:val="-6"/>
          <w:sz w:val="32"/>
          <w:szCs w:val="32"/>
        </w:rPr>
        <w:t>为</w:t>
      </w:r>
      <w:r>
        <w:rPr>
          <w:rFonts w:hint="eastAsia" w:ascii="仿宋" w:hAnsi="仿宋" w:eastAsia="仿宋" w:cs="___WRD_EMBED_SUB_42"/>
          <w:spacing w:val="-6"/>
          <w:sz w:val="32"/>
          <w:szCs w:val="32"/>
        </w:rPr>
        <w:t>的理</w:t>
      </w:r>
      <w:r>
        <w:rPr>
          <w:rFonts w:ascii="仿宋" w:hAnsi="仿宋" w:eastAsia="仿宋" w:cs="Times New Roman"/>
          <w:spacing w:val="-6"/>
          <w:sz w:val="32"/>
          <w:szCs w:val="32"/>
        </w:rPr>
        <w:t>论</w:t>
      </w:r>
      <w:r>
        <w:rPr>
          <w:rFonts w:hint="eastAsia" w:ascii="仿宋" w:hAnsi="仿宋" w:eastAsia="仿宋" w:cs="微软雅黑"/>
          <w:spacing w:val="-6"/>
          <w:sz w:val="32"/>
          <w:szCs w:val="32"/>
        </w:rPr>
        <w:t>模型</w:t>
      </w:r>
      <w:r>
        <w:rPr>
          <w:rFonts w:hint="eastAsia" w:ascii="仿宋" w:hAnsi="仿宋" w:eastAsia="仿宋" w:cs="___WRD_EMBED_SUB_42"/>
          <w:spacing w:val="-6"/>
          <w:sz w:val="32"/>
          <w:szCs w:val="32"/>
        </w:rPr>
        <w:t>和治</w:t>
      </w:r>
      <w:r>
        <w:rPr>
          <w:rFonts w:hint="eastAsia" w:ascii="仿宋" w:hAnsi="仿宋" w:eastAsia="仿宋" w:cs="微软雅黑"/>
          <w:spacing w:val="-6"/>
          <w:sz w:val="32"/>
          <w:szCs w:val="32"/>
        </w:rPr>
        <w:t>疗</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临床</w:t>
      </w:r>
      <w:r>
        <w:rPr>
          <w:rFonts w:hint="eastAsia" w:ascii="仿宋" w:hAnsi="仿宋" w:eastAsia="仿宋" w:cs="___WRD_EMBED_SUB_42"/>
          <w:spacing w:val="-6"/>
          <w:sz w:val="32"/>
          <w:szCs w:val="32"/>
        </w:rPr>
        <w:t>心理评</w:t>
      </w:r>
      <w:r>
        <w:rPr>
          <w:rFonts w:hint="eastAsia" w:ascii="仿宋" w:hAnsi="仿宋" w:eastAsia="仿宋" w:cs="微软雅黑"/>
          <w:spacing w:val="-6"/>
          <w:sz w:val="32"/>
          <w:szCs w:val="32"/>
        </w:rPr>
        <w:t>估</w:t>
      </w:r>
      <w:r>
        <w:rPr>
          <w:rFonts w:hint="eastAsia" w:ascii="仿宋" w:hAnsi="仿宋" w:eastAsia="仿宋" w:cs="___WRD_EMBED_SUB_42"/>
          <w:spacing w:val="-6"/>
          <w:sz w:val="32"/>
          <w:szCs w:val="32"/>
        </w:rPr>
        <w:t>与</w:t>
      </w:r>
      <w:r>
        <w:rPr>
          <w:rFonts w:hint="eastAsia" w:ascii="仿宋" w:hAnsi="仿宋" w:eastAsia="仿宋" w:cs="微软雅黑"/>
          <w:spacing w:val="-6"/>
          <w:sz w:val="32"/>
          <w:szCs w:val="32"/>
        </w:rPr>
        <w:t>分类诊断</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精神</w:t>
      </w:r>
      <w:r>
        <w:rPr>
          <w:rFonts w:hint="eastAsia" w:ascii="仿宋" w:hAnsi="仿宋" w:eastAsia="仿宋" w:cs="微软雅黑"/>
          <w:spacing w:val="-6"/>
          <w:sz w:val="32"/>
          <w:szCs w:val="32"/>
        </w:rPr>
        <w:t>分裂症</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心</w:t>
      </w:r>
      <w:r>
        <w:rPr>
          <w:rFonts w:hint="eastAsia" w:ascii="仿宋" w:hAnsi="仿宋" w:eastAsia="仿宋" w:cs="微软雅黑"/>
          <w:spacing w:val="-6"/>
          <w:sz w:val="32"/>
          <w:szCs w:val="32"/>
        </w:rPr>
        <w:t>境障碍</w:t>
      </w:r>
      <w:r>
        <w:rPr>
          <w:rFonts w:hint="eastAsia" w:ascii="仿宋" w:hAnsi="仿宋" w:eastAsia="仿宋" w:cs="___WRD_EMBED_SUB_42"/>
          <w:spacing w:val="-6"/>
          <w:sz w:val="32"/>
          <w:szCs w:val="32"/>
        </w:rPr>
        <w:t>与</w:t>
      </w:r>
      <w:r>
        <w:rPr>
          <w:rFonts w:hint="eastAsia" w:ascii="仿宋" w:hAnsi="仿宋" w:eastAsia="仿宋" w:cs="微软雅黑"/>
          <w:spacing w:val="-6"/>
          <w:sz w:val="32"/>
          <w:szCs w:val="32"/>
        </w:rPr>
        <w:t>自杀</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焦虑障碍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躯</w:t>
      </w:r>
      <w:r>
        <w:rPr>
          <w:rFonts w:hint="eastAsia" w:ascii="仿宋" w:hAnsi="仿宋" w:eastAsia="仿宋" w:cs="___WRD_EMBED_SUB_42"/>
          <w:spacing w:val="-6"/>
          <w:sz w:val="32"/>
          <w:szCs w:val="32"/>
        </w:rPr>
        <w:t>体</w:t>
      </w:r>
      <w:r>
        <w:rPr>
          <w:rFonts w:hint="eastAsia" w:ascii="仿宋" w:hAnsi="仿宋" w:eastAsia="仿宋" w:cs="微软雅黑"/>
          <w:spacing w:val="-6"/>
          <w:sz w:val="32"/>
          <w:szCs w:val="32"/>
        </w:rPr>
        <w:t>形式障碍</w:t>
      </w:r>
      <w:r>
        <w:rPr>
          <w:rFonts w:hint="eastAsia" w:ascii="仿宋" w:hAnsi="仿宋" w:eastAsia="仿宋" w:cs="___WRD_EMBED_SUB_42"/>
          <w:spacing w:val="-6"/>
          <w:sz w:val="32"/>
          <w:szCs w:val="32"/>
        </w:rPr>
        <w:t>与</w:t>
      </w:r>
      <w:r>
        <w:rPr>
          <w:rFonts w:hint="eastAsia" w:ascii="仿宋" w:hAnsi="仿宋" w:eastAsia="仿宋" w:cs="微软雅黑"/>
          <w:spacing w:val="-6"/>
          <w:sz w:val="32"/>
          <w:szCs w:val="32"/>
        </w:rPr>
        <w:t>分离性障碍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进</w:t>
      </w:r>
      <w:r>
        <w:rPr>
          <w:rFonts w:hint="eastAsia" w:ascii="仿宋" w:hAnsi="仿宋" w:eastAsia="仿宋" w:cs="微软雅黑"/>
          <w:spacing w:val="-6"/>
          <w:sz w:val="32"/>
          <w:szCs w:val="32"/>
        </w:rPr>
        <w:t>食障碍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物质滥用及依赖</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心</w:t>
      </w:r>
      <w:r>
        <w:rPr>
          <w:rFonts w:hint="eastAsia" w:ascii="仿宋" w:hAnsi="仿宋" w:eastAsia="仿宋" w:cs="微软雅黑"/>
          <w:spacing w:val="-6"/>
          <w:sz w:val="32"/>
          <w:szCs w:val="32"/>
        </w:rPr>
        <w:t>身疾病</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人</w:t>
      </w:r>
      <w:r>
        <w:rPr>
          <w:rFonts w:hint="eastAsia" w:ascii="仿宋" w:hAnsi="仿宋" w:eastAsia="仿宋" w:cs="微软雅黑"/>
          <w:spacing w:val="-6"/>
          <w:sz w:val="32"/>
          <w:szCs w:val="32"/>
        </w:rPr>
        <w:t>格障碍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性</w:t>
      </w:r>
      <w:r>
        <w:rPr>
          <w:rFonts w:hint="eastAsia" w:ascii="仿宋" w:hAnsi="仿宋" w:eastAsia="仿宋" w:cs="___WRD_EMBED_SUB_42"/>
          <w:spacing w:val="-6"/>
          <w:sz w:val="32"/>
          <w:szCs w:val="32"/>
        </w:rPr>
        <w:t>和</w:t>
      </w:r>
      <w:r>
        <w:rPr>
          <w:rFonts w:hint="eastAsia" w:ascii="仿宋" w:hAnsi="仿宋" w:eastAsia="仿宋" w:cs="微软雅黑"/>
          <w:spacing w:val="-6"/>
          <w:sz w:val="32"/>
          <w:szCs w:val="32"/>
        </w:rPr>
        <w:t>性别认</w:t>
      </w:r>
      <w:r>
        <w:rPr>
          <w:rFonts w:hint="eastAsia" w:ascii="仿宋" w:hAnsi="仿宋" w:eastAsia="仿宋" w:cs="___WRD_EMBED_SUB_42"/>
          <w:spacing w:val="-6"/>
          <w:sz w:val="32"/>
          <w:szCs w:val="32"/>
        </w:rPr>
        <w:t>同</w:t>
      </w:r>
      <w:r>
        <w:rPr>
          <w:rFonts w:hint="eastAsia" w:ascii="仿宋" w:hAnsi="仿宋" w:eastAsia="仿宋" w:cs="微软雅黑"/>
          <w:spacing w:val="-6"/>
          <w:sz w:val="32"/>
          <w:szCs w:val="32"/>
        </w:rPr>
        <w:t>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 xml:space="preserve"> </w:t>
      </w:r>
      <w:r>
        <w:rPr>
          <w:rFonts w:hint="eastAsia" w:ascii="仿宋" w:hAnsi="仿宋" w:eastAsia="仿宋" w:cs="微软雅黑"/>
          <w:spacing w:val="-6"/>
          <w:sz w:val="32"/>
          <w:szCs w:val="32"/>
        </w:rPr>
        <w:t>儿童</w:t>
      </w:r>
      <w:r>
        <w:rPr>
          <w:rFonts w:hint="eastAsia" w:ascii="仿宋" w:hAnsi="仿宋" w:eastAsia="仿宋" w:cs="___WRD_EMBED_SUB_42"/>
          <w:spacing w:val="-6"/>
          <w:sz w:val="32"/>
          <w:szCs w:val="32"/>
        </w:rPr>
        <w:t>心理</w:t>
      </w:r>
      <w:r>
        <w:rPr>
          <w:rFonts w:hint="eastAsia" w:ascii="仿宋" w:hAnsi="仿宋" w:eastAsia="仿宋" w:cs="微软雅黑"/>
          <w:spacing w:val="-6"/>
          <w:sz w:val="32"/>
          <w:szCs w:val="32"/>
        </w:rPr>
        <w:t>障碍</w:t>
      </w:r>
      <w:r>
        <w:rPr>
          <w:rFonts w:hint="eastAsia" w:ascii="仿宋" w:hAnsi="仿宋" w:eastAsia="仿宋" w:cs="___WRD_EMBED_SUB_42"/>
          <w:spacing w:val="-6"/>
          <w:sz w:val="32"/>
          <w:szCs w:val="32"/>
        </w:rPr>
        <w:t>，</w:t>
      </w:r>
      <w:r>
        <w:rPr>
          <w:rFonts w:ascii="仿宋" w:hAnsi="仿宋" w:eastAsia="仿宋" w:cs="Times New Roman"/>
          <w:spacing w:val="-6"/>
          <w:sz w:val="32"/>
          <w:szCs w:val="32"/>
        </w:rPr>
        <w:t>心理</w:t>
      </w:r>
      <w:r>
        <w:rPr>
          <w:rFonts w:hint="eastAsia" w:ascii="仿宋" w:hAnsi="仿宋" w:eastAsia="仿宋" w:cs="微软雅黑"/>
          <w:spacing w:val="-6"/>
          <w:sz w:val="32"/>
          <w:szCs w:val="32"/>
        </w:rPr>
        <w:t>异</w:t>
      </w:r>
      <w:r>
        <w:rPr>
          <w:rFonts w:hint="eastAsia" w:ascii="仿宋" w:hAnsi="仿宋" w:eastAsia="仿宋" w:cs="___WRD_EMBED_SUB_42"/>
          <w:spacing w:val="-6"/>
          <w:sz w:val="32"/>
          <w:szCs w:val="32"/>
        </w:rPr>
        <w:t>常与社会</w:t>
      </w:r>
      <w:r>
        <w:rPr>
          <w:rFonts w:ascii="仿宋" w:hAnsi="仿宋" w:eastAsia="仿宋" w:cs="Times New Roman"/>
          <w:spacing w:val="-6"/>
          <w:sz w:val="32"/>
          <w:szCs w:val="32"/>
        </w:rPr>
        <w:t>。</w:t>
      </w:r>
      <w:r>
        <w:rPr>
          <w:rFonts w:hint="eastAsia" w:ascii="仿宋" w:hAnsi="仿宋" w:eastAsia="仿宋" w:cs="Times New Roman"/>
          <w:spacing w:val="-6"/>
          <w:sz w:val="32"/>
          <w:szCs w:val="32"/>
        </w:rPr>
        <w:t>具体考试范围包括：</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概论</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异常行为的理论模型和治疗</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临床心理评估与分类诊断</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精神分裂症</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心境障碍与自杀</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焦虑障碍</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躯体形式障碍与分离性障碍</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进食障碍</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物质滥用及依赖</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心身疾病</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人格障碍</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性和性别认同障碍</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儿童心理障碍</w:t>
      </w:r>
    </w:p>
    <w:p>
      <w:pPr>
        <w:pStyle w:val="7"/>
        <w:numPr>
          <w:ilvl w:val="0"/>
          <w:numId w:val="1"/>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心理异常与社会</w:t>
      </w:r>
    </w:p>
    <w:p>
      <w:pPr>
        <w:spacing w:line="600" w:lineRule="exact"/>
        <w:ind w:firstLine="616" w:firstLineChars="200"/>
        <w:rPr>
          <w:rFonts w:hint="eastAsia" w:ascii="仿宋" w:hAnsi="仿宋" w:eastAsia="仿宋" w:cs="Times New Roman"/>
          <w:spacing w:val="-6"/>
          <w:sz w:val="32"/>
          <w:szCs w:val="32"/>
        </w:rPr>
      </w:pPr>
    </w:p>
    <w:p>
      <w:pPr>
        <w:spacing w:line="600" w:lineRule="exact"/>
        <w:ind w:firstLine="619" w:firstLineChars="200"/>
        <w:rPr>
          <w:rFonts w:hint="eastAsia" w:ascii="仿宋" w:hAnsi="仿宋" w:eastAsia="仿宋" w:cs="Times New Roman"/>
          <w:b/>
          <w:spacing w:val="-6"/>
          <w:sz w:val="32"/>
          <w:szCs w:val="32"/>
        </w:rPr>
      </w:pPr>
      <w:r>
        <w:rPr>
          <w:rFonts w:hint="eastAsia" w:ascii="仿宋" w:hAnsi="仿宋" w:eastAsia="仿宋" w:cs="Times New Roman"/>
          <w:b/>
          <w:spacing w:val="-6"/>
          <w:sz w:val="32"/>
          <w:szCs w:val="32"/>
        </w:rPr>
        <w:t>第二部分：心理咨询与心理治疗（3</w:t>
      </w:r>
      <w:r>
        <w:rPr>
          <w:rFonts w:ascii="仿宋" w:hAnsi="仿宋" w:eastAsia="仿宋" w:cs="Times New Roman"/>
          <w:b/>
          <w:spacing w:val="-6"/>
          <w:sz w:val="32"/>
          <w:szCs w:val="32"/>
        </w:rPr>
        <w:t>0</w:t>
      </w:r>
      <w:r>
        <w:rPr>
          <w:rFonts w:hint="eastAsia" w:ascii="仿宋" w:hAnsi="仿宋" w:eastAsia="仿宋" w:cs="Times New Roman"/>
          <w:b/>
          <w:spacing w:val="-6"/>
          <w:sz w:val="32"/>
          <w:szCs w:val="32"/>
        </w:rPr>
        <w:t>%）</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心理咨询与心理治疗的概念、治疗关系的建立、会谈的基本技术、心理治疗的目标与阶段以及心理治疗中的阻力与问题；心理治疗中有代表性的治疗学派的理论与技术，包括心理分析、行为治疗、以人为中心的治疗以及合理情绪疗法等。具体考试范围包括：</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概述</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治疗关系的建立</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会谈技术</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对象的区分与心理诊断</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心理治疗的目标与阶段</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心理治疗中的阻力与问题</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心理分析的理论与方法</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行为治疗的理论与技术</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以人为中心的治疗理论及过程</w:t>
      </w:r>
    </w:p>
    <w:p>
      <w:pPr>
        <w:pStyle w:val="7"/>
        <w:numPr>
          <w:ilvl w:val="0"/>
          <w:numId w:val="2"/>
        </w:numPr>
        <w:spacing w:line="600" w:lineRule="exact"/>
        <w:ind w:firstLineChars="0"/>
        <w:rPr>
          <w:rFonts w:hint="eastAsia" w:ascii="仿宋" w:hAnsi="仿宋" w:eastAsia="仿宋" w:cs="Times New Roman"/>
          <w:spacing w:val="-6"/>
          <w:sz w:val="32"/>
          <w:szCs w:val="32"/>
        </w:rPr>
      </w:pPr>
      <w:r>
        <w:rPr>
          <w:rFonts w:ascii="仿宋" w:hAnsi="仿宋" w:eastAsia="仿宋" w:cs="Times New Roman"/>
          <w:spacing w:val="-6"/>
          <w:sz w:val="32"/>
          <w:szCs w:val="32"/>
        </w:rPr>
        <w:t>合理情绪治疗的理论与方法</w:t>
      </w:r>
    </w:p>
    <w:p>
      <w:pPr>
        <w:spacing w:line="600" w:lineRule="exact"/>
        <w:ind w:firstLine="616" w:firstLineChars="200"/>
        <w:rPr>
          <w:rFonts w:hint="eastAsia" w:ascii="仿宋" w:hAnsi="仿宋" w:eastAsia="仿宋" w:cs="Times New Roman"/>
          <w:spacing w:val="-6"/>
          <w:sz w:val="32"/>
          <w:szCs w:val="32"/>
        </w:rPr>
      </w:pPr>
    </w:p>
    <w:p>
      <w:pPr>
        <w:spacing w:line="600" w:lineRule="exact"/>
        <w:ind w:firstLine="616" w:firstLineChars="200"/>
        <w:rPr>
          <w:rFonts w:hint="eastAsia" w:ascii="仿宋" w:hAnsi="仿宋" w:eastAsia="仿宋" w:cs="Times New Roman"/>
          <w:spacing w:val="-6"/>
          <w:sz w:val="32"/>
          <w:szCs w:val="32"/>
        </w:rPr>
      </w:pPr>
      <w:bookmarkStart w:id="0" w:name="_GoBack"/>
      <w:bookmarkEnd w:id="0"/>
    </w:p>
    <w:p>
      <w:pPr>
        <w:spacing w:line="600" w:lineRule="exact"/>
        <w:ind w:firstLine="616" w:firstLineChars="200"/>
        <w:rPr>
          <w:rFonts w:hint="eastAsia" w:ascii="仿宋" w:hAnsi="仿宋" w:eastAsia="仿宋" w:cs="Times New Roman"/>
          <w:spacing w:val="-6"/>
          <w:sz w:val="32"/>
          <w:szCs w:val="32"/>
        </w:rPr>
      </w:pPr>
      <w:r>
        <w:rPr>
          <w:rFonts w:ascii="仿宋" w:hAnsi="仿宋" w:eastAsia="仿宋" w:cs="Times New Roman"/>
          <w:spacing w:val="-6"/>
          <w:sz w:val="32"/>
          <w:szCs w:val="32"/>
        </w:rPr>
        <w:t>主要参考教材</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《变态心理学》，</w:t>
      </w:r>
      <w:r>
        <w:rPr>
          <w:rFonts w:ascii="仿宋" w:hAnsi="仿宋" w:eastAsia="仿宋" w:cs="Times New Roman"/>
          <w:spacing w:val="-6"/>
          <w:sz w:val="32"/>
          <w:szCs w:val="32"/>
        </w:rPr>
        <w:t xml:space="preserve"> 钱铭怡主编， 北京大学出版社， 2006 年版</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《心理咨询与心理治疗》，钱铭怡主编，</w:t>
      </w:r>
      <w:r>
        <w:rPr>
          <w:rFonts w:ascii="仿宋" w:hAnsi="仿宋" w:eastAsia="仿宋" w:cs="Times New Roman"/>
          <w:spacing w:val="-6"/>
          <w:sz w:val="32"/>
          <w:szCs w:val="32"/>
        </w:rPr>
        <w:t xml:space="preserve"> 北京大学出版社， 2016 年版</w:t>
      </w:r>
    </w:p>
    <w:p>
      <w:pPr>
        <w:rPr>
          <w:rFonts w:hint="eastAsia" w:ascii="仿宋" w:hAnsi="仿宋" w:eastAsia="仿宋" w:cs="Times New Roman"/>
          <w:spacing w:val="-6"/>
          <w:sz w:val="32"/>
          <w:szCs w:val="32"/>
        </w:rPr>
      </w:pPr>
      <w:r>
        <w:rPr>
          <w:rFonts w:hint="eastAsia" w:ascii="仿宋" w:hAnsi="仿宋" w:eastAsia="仿宋" w:cs="Times New Roman"/>
          <w:spacing w:val="-6"/>
          <w:sz w:val="32"/>
          <w:szCs w:val="32"/>
        </w:rPr>
        <w:br w:type="page"/>
      </w:r>
    </w:p>
    <w:p>
      <w:pPr>
        <w:spacing w:line="600" w:lineRule="exact"/>
        <w:ind w:firstLine="619" w:firstLineChars="200"/>
        <w:rPr>
          <w:rFonts w:hint="eastAsia" w:ascii="仿宋" w:hAnsi="仿宋" w:eastAsia="仿宋" w:cs="___WRD_EMBED_SUB_42"/>
          <w:b/>
          <w:spacing w:val="-6"/>
          <w:sz w:val="32"/>
          <w:szCs w:val="32"/>
          <w:lang w:val="en-US" w:eastAsia="zh-Hans"/>
        </w:rPr>
      </w:pPr>
      <w:r>
        <w:rPr>
          <w:rFonts w:hint="eastAsia" w:ascii="仿宋" w:hAnsi="仿宋" w:eastAsia="仿宋" w:cs="___WRD_EMBED_SUB_42"/>
          <w:b/>
          <w:spacing w:val="-6"/>
          <w:sz w:val="32"/>
          <w:szCs w:val="32"/>
          <w:lang w:val="en-US" w:eastAsia="zh-Hans"/>
        </w:rPr>
        <w:t>二</w:t>
      </w:r>
      <w:r>
        <w:rPr>
          <w:rFonts w:hint="default" w:ascii="仿宋" w:hAnsi="仿宋" w:eastAsia="仿宋" w:cs="___WRD_EMBED_SUB_42"/>
          <w:b/>
          <w:spacing w:val="-6"/>
          <w:sz w:val="32"/>
          <w:szCs w:val="32"/>
          <w:lang w:eastAsia="zh-Hans"/>
        </w:rPr>
        <w:t>、</w:t>
      </w:r>
      <w:r>
        <w:rPr>
          <w:rFonts w:hint="eastAsia" w:ascii="仿宋" w:hAnsi="仿宋" w:eastAsia="仿宋" w:cs="___WRD_EMBED_SUB_42"/>
          <w:b/>
          <w:spacing w:val="-6"/>
          <w:sz w:val="32"/>
          <w:szCs w:val="32"/>
          <w:lang w:val="en-US" w:eastAsia="zh-Hans"/>
        </w:rPr>
        <w:t>心理教师</w:t>
      </w:r>
      <w:r>
        <w:rPr>
          <w:rFonts w:hint="default" w:ascii="仿宋" w:hAnsi="仿宋" w:eastAsia="仿宋" w:cs="___WRD_EMBED_SUB_42"/>
          <w:b/>
          <w:spacing w:val="-6"/>
          <w:sz w:val="32"/>
          <w:szCs w:val="32"/>
          <w:lang w:eastAsia="zh-Hans"/>
        </w:rPr>
        <w:t>（</w:t>
      </w:r>
      <w:r>
        <w:rPr>
          <w:rFonts w:hint="eastAsia" w:ascii="仿宋" w:hAnsi="仿宋" w:eastAsia="仿宋" w:cs="___WRD_EMBED_SUB_42"/>
          <w:b/>
          <w:spacing w:val="-6"/>
          <w:sz w:val="32"/>
          <w:szCs w:val="32"/>
          <w:lang w:val="en-US" w:eastAsia="zh-Hans"/>
        </w:rPr>
        <w:t>精神医学背景</w:t>
      </w:r>
      <w:r>
        <w:rPr>
          <w:rFonts w:hint="default" w:ascii="仿宋" w:hAnsi="仿宋" w:eastAsia="仿宋" w:cs="___WRD_EMBED_SUB_42"/>
          <w:b/>
          <w:spacing w:val="-6"/>
          <w:sz w:val="32"/>
          <w:szCs w:val="32"/>
          <w:lang w:eastAsia="zh-Hans"/>
        </w:rPr>
        <w:t>）</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本次笔试主要考察在开展大学生的心理健康教育、咨询、治疗、危机干预和科研工作时，应具备的精神病学的基本知识和工作实务技能等。</w:t>
      </w:r>
    </w:p>
    <w:p>
      <w:pPr>
        <w:spacing w:line="600" w:lineRule="exact"/>
        <w:ind w:firstLine="619" w:firstLineChars="200"/>
        <w:rPr>
          <w:rFonts w:hint="eastAsia" w:ascii="仿宋" w:hAnsi="仿宋" w:eastAsia="仿宋" w:cs="Times New Roman"/>
          <w:b/>
          <w:spacing w:val="-6"/>
          <w:sz w:val="32"/>
          <w:szCs w:val="32"/>
        </w:rPr>
      </w:pPr>
      <w:r>
        <w:rPr>
          <w:rFonts w:hint="eastAsia" w:ascii="仿宋" w:hAnsi="仿宋" w:eastAsia="仿宋" w:cs="微软雅黑"/>
          <w:b/>
          <w:spacing w:val="-6"/>
          <w:sz w:val="32"/>
          <w:szCs w:val="32"/>
        </w:rPr>
        <w:t>第</w:t>
      </w:r>
      <w:r>
        <w:rPr>
          <w:rFonts w:hint="eastAsia" w:ascii="仿宋" w:hAnsi="仿宋" w:eastAsia="仿宋" w:cs="___WRD_EMBED_SUB_42"/>
          <w:b/>
          <w:spacing w:val="-6"/>
          <w:sz w:val="32"/>
          <w:szCs w:val="32"/>
        </w:rPr>
        <w:t>一部</w:t>
      </w:r>
      <w:r>
        <w:rPr>
          <w:rFonts w:hint="eastAsia" w:ascii="仿宋" w:hAnsi="仿宋" w:eastAsia="仿宋" w:cs="微软雅黑"/>
          <w:b/>
          <w:spacing w:val="-6"/>
          <w:sz w:val="32"/>
          <w:szCs w:val="32"/>
        </w:rPr>
        <w:t>分：</w:t>
      </w:r>
      <w:r>
        <w:rPr>
          <w:rFonts w:ascii="仿宋" w:hAnsi="仿宋" w:eastAsia="仿宋" w:cs="Times New Roman"/>
          <w:b/>
          <w:spacing w:val="-6"/>
          <w:sz w:val="32"/>
          <w:szCs w:val="32"/>
        </w:rPr>
        <w:t xml:space="preserve"> </w:t>
      </w:r>
      <w:r>
        <w:rPr>
          <w:rFonts w:hint="eastAsia" w:ascii="仿宋" w:hAnsi="仿宋" w:eastAsia="仿宋" w:cs="微软雅黑"/>
          <w:b/>
          <w:spacing w:val="-6"/>
          <w:sz w:val="32"/>
          <w:szCs w:val="32"/>
        </w:rPr>
        <w:t>精神病学</w:t>
      </w:r>
      <w:r>
        <w:rPr>
          <w:rFonts w:hint="eastAsia" w:ascii="仿宋" w:hAnsi="仿宋" w:eastAsia="仿宋" w:cs="___WRD_EMBED_SUB_42"/>
          <w:b/>
          <w:spacing w:val="-6"/>
          <w:sz w:val="32"/>
          <w:szCs w:val="32"/>
        </w:rPr>
        <w:t>（</w:t>
      </w:r>
      <w:r>
        <w:rPr>
          <w:rFonts w:ascii="仿宋" w:hAnsi="仿宋" w:eastAsia="仿宋" w:cs="Times New Roman"/>
          <w:b/>
          <w:spacing w:val="-6"/>
          <w:sz w:val="32"/>
          <w:szCs w:val="32"/>
        </w:rPr>
        <w:t>70%）</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微软雅黑"/>
          <w:spacing w:val="-6"/>
          <w:sz w:val="32"/>
          <w:szCs w:val="32"/>
        </w:rPr>
        <w:t>精神病理学，精神分裂症谱系及其他精神病性障碍，双相情感障碍及相关障碍，抑郁障碍，焦虑障碍，强迫及相关障碍，创伤及应激相关障碍，分离障碍，躯体症状及相关障碍，进食障碍，睡眠障碍，性与性生理心理障碍，人格障碍，心理治疗，精神药物治疗，物理治疗。</w:t>
      </w:r>
      <w:r>
        <w:rPr>
          <w:rFonts w:hint="eastAsia" w:ascii="仿宋" w:hAnsi="仿宋" w:eastAsia="仿宋" w:cs="Times New Roman"/>
          <w:spacing w:val="-6"/>
          <w:sz w:val="32"/>
          <w:szCs w:val="32"/>
        </w:rPr>
        <w:t xml:space="preserve">具体考试范围包括： </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精神病理学</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精神分裂症谱系及其他精神病性障碍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双相情感障碍及相关障碍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抑郁障碍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焦虑障碍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强迫及相关障碍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创伤及应激相关障碍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分离障碍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躯体症状及相关障碍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进食障碍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睡眠障碍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性与性生理心理障碍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人格障碍</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心理治疗</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精神药物治疗</w:t>
      </w:r>
    </w:p>
    <w:p>
      <w:pPr>
        <w:pStyle w:val="7"/>
        <w:numPr>
          <w:ilvl w:val="0"/>
          <w:numId w:val="3"/>
        </w:numPr>
        <w:spacing w:line="600" w:lineRule="exact"/>
        <w:ind w:firstLineChars="0"/>
        <w:rPr>
          <w:rFonts w:hint="eastAsia" w:ascii="仿宋" w:hAnsi="仿宋" w:eastAsia="仿宋" w:cs="Times New Roman"/>
          <w:spacing w:val="-6"/>
          <w:sz w:val="32"/>
          <w:szCs w:val="32"/>
        </w:rPr>
      </w:pPr>
      <w:r>
        <w:rPr>
          <w:rFonts w:hint="eastAsia" w:ascii="仿宋" w:hAnsi="仿宋" w:eastAsia="仿宋" w:cs="Times New Roman"/>
          <w:spacing w:val="-6"/>
          <w:sz w:val="32"/>
          <w:szCs w:val="32"/>
        </w:rPr>
        <w:t>物理治疗</w:t>
      </w:r>
    </w:p>
    <w:p>
      <w:pPr>
        <w:pStyle w:val="7"/>
        <w:spacing w:line="600" w:lineRule="exact"/>
        <w:ind w:left="1056" w:firstLine="0" w:firstLineChars="0"/>
        <w:rPr>
          <w:rFonts w:hint="eastAsia" w:ascii="仿宋" w:hAnsi="仿宋" w:eastAsia="仿宋" w:cs="Times New Roman"/>
          <w:spacing w:val="-6"/>
          <w:sz w:val="32"/>
          <w:szCs w:val="32"/>
        </w:rPr>
      </w:pPr>
    </w:p>
    <w:p>
      <w:pPr>
        <w:spacing w:line="600" w:lineRule="exact"/>
        <w:ind w:firstLine="619" w:firstLineChars="200"/>
        <w:rPr>
          <w:rFonts w:hint="eastAsia" w:ascii="仿宋" w:hAnsi="仿宋" w:eastAsia="仿宋" w:cs="Times New Roman"/>
          <w:b/>
          <w:spacing w:val="-6"/>
          <w:sz w:val="32"/>
          <w:szCs w:val="32"/>
        </w:rPr>
      </w:pPr>
      <w:r>
        <w:rPr>
          <w:rFonts w:hint="eastAsia" w:ascii="仿宋" w:hAnsi="仿宋" w:eastAsia="仿宋" w:cs="Times New Roman"/>
          <w:b/>
          <w:spacing w:val="-6"/>
          <w:sz w:val="32"/>
          <w:szCs w:val="32"/>
        </w:rPr>
        <w:t>第二部分：ICD-11诊断标准（3</w:t>
      </w:r>
      <w:r>
        <w:rPr>
          <w:rFonts w:ascii="仿宋" w:hAnsi="仿宋" w:eastAsia="仿宋" w:cs="Times New Roman"/>
          <w:b/>
          <w:spacing w:val="-6"/>
          <w:sz w:val="32"/>
          <w:szCs w:val="32"/>
        </w:rPr>
        <w:t>0</w:t>
      </w:r>
      <w:r>
        <w:rPr>
          <w:rFonts w:hint="eastAsia" w:ascii="仿宋" w:hAnsi="仿宋" w:eastAsia="仿宋" w:cs="Times New Roman"/>
          <w:b/>
          <w:spacing w:val="-6"/>
          <w:sz w:val="32"/>
          <w:szCs w:val="32"/>
        </w:rPr>
        <w:t>%）</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精神分裂症和其他原发性精神病性障碍，心境障碍，焦虑及恐惧相关障碍，强迫及相关障碍，应激相关障碍，分离性障碍，喂养及进食障碍，躯体痛苦和躯体体验障碍，性欲倒错障碍。具体考试范围包括：</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1.精神分裂症和其他原发性精神病性障碍</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2.心境障碍</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3.焦虑及恐惧相关障碍</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4.强迫及相关障碍</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5.应激相关障碍</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6.分离性障碍</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7.喂养及进食障碍</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8.躯体痛苦和躯体体验障碍</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9.性欲倒错障碍</w:t>
      </w:r>
    </w:p>
    <w:p>
      <w:pPr>
        <w:spacing w:line="600" w:lineRule="exact"/>
        <w:ind w:firstLine="616" w:firstLineChars="200"/>
        <w:rPr>
          <w:rFonts w:hint="eastAsia" w:ascii="仿宋" w:hAnsi="仿宋" w:eastAsia="仿宋" w:cs="Times New Roman"/>
          <w:spacing w:val="-6"/>
          <w:sz w:val="32"/>
          <w:szCs w:val="32"/>
        </w:rPr>
      </w:pPr>
    </w:p>
    <w:p>
      <w:pPr>
        <w:spacing w:line="600" w:lineRule="exact"/>
        <w:ind w:firstLine="616" w:firstLineChars="200"/>
        <w:rPr>
          <w:rFonts w:hint="eastAsia" w:ascii="仿宋" w:hAnsi="仿宋" w:eastAsia="仿宋" w:cs="Times New Roman"/>
          <w:spacing w:val="-6"/>
          <w:sz w:val="32"/>
          <w:szCs w:val="32"/>
        </w:rPr>
      </w:pPr>
      <w:r>
        <w:rPr>
          <w:rFonts w:ascii="仿宋" w:hAnsi="仿宋" w:eastAsia="仿宋" w:cs="Times New Roman"/>
          <w:spacing w:val="-6"/>
          <w:sz w:val="32"/>
          <w:szCs w:val="32"/>
        </w:rPr>
        <w:t>主要参考教材</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《沈渔邨精神病学（第六版）》，</w:t>
      </w:r>
      <w:r>
        <w:rPr>
          <w:rFonts w:ascii="仿宋" w:hAnsi="仿宋" w:eastAsia="仿宋" w:cs="Times New Roman"/>
          <w:spacing w:val="-6"/>
          <w:sz w:val="32"/>
          <w:szCs w:val="32"/>
        </w:rPr>
        <w:t xml:space="preserve"> </w:t>
      </w:r>
      <w:r>
        <w:rPr>
          <w:rFonts w:hint="eastAsia" w:ascii="仿宋" w:hAnsi="仿宋" w:eastAsia="仿宋" w:cs="Times New Roman"/>
          <w:spacing w:val="-6"/>
          <w:sz w:val="32"/>
          <w:szCs w:val="32"/>
        </w:rPr>
        <w:t>陆林</w:t>
      </w:r>
      <w:r>
        <w:rPr>
          <w:rFonts w:ascii="仿宋" w:hAnsi="仿宋" w:eastAsia="仿宋" w:cs="Times New Roman"/>
          <w:spacing w:val="-6"/>
          <w:sz w:val="32"/>
          <w:szCs w:val="32"/>
        </w:rPr>
        <w:t xml:space="preserve">主编， </w:t>
      </w:r>
      <w:r>
        <w:rPr>
          <w:rFonts w:hint="eastAsia" w:ascii="仿宋" w:hAnsi="仿宋" w:eastAsia="仿宋" w:cs="Times New Roman"/>
          <w:spacing w:val="-6"/>
          <w:sz w:val="32"/>
          <w:szCs w:val="32"/>
        </w:rPr>
        <w:t>人民卫生出版社</w:t>
      </w:r>
      <w:r>
        <w:rPr>
          <w:rFonts w:ascii="仿宋" w:hAnsi="仿宋" w:eastAsia="仿宋" w:cs="Times New Roman"/>
          <w:spacing w:val="-6"/>
          <w:sz w:val="32"/>
          <w:szCs w:val="32"/>
        </w:rPr>
        <w:t>， 20</w:t>
      </w:r>
      <w:r>
        <w:rPr>
          <w:rFonts w:hint="eastAsia" w:ascii="仿宋" w:hAnsi="仿宋" w:eastAsia="仿宋" w:cs="Times New Roman"/>
          <w:spacing w:val="-6"/>
          <w:sz w:val="32"/>
          <w:szCs w:val="32"/>
        </w:rPr>
        <w:t>17</w:t>
      </w:r>
      <w:r>
        <w:rPr>
          <w:rFonts w:ascii="仿宋" w:hAnsi="仿宋" w:eastAsia="仿宋" w:cs="Times New Roman"/>
          <w:spacing w:val="-6"/>
          <w:sz w:val="32"/>
          <w:szCs w:val="32"/>
        </w:rPr>
        <w:t xml:space="preserve"> 年版</w:t>
      </w:r>
    </w:p>
    <w:p>
      <w:pPr>
        <w:spacing w:line="600" w:lineRule="exact"/>
        <w:ind w:firstLine="616" w:firstLineChars="200"/>
        <w:rPr>
          <w:rFonts w:hint="eastAsia" w:ascii="仿宋" w:hAnsi="仿宋" w:eastAsia="仿宋" w:cs="Times New Roman"/>
          <w:spacing w:val="-6"/>
          <w:sz w:val="32"/>
          <w:szCs w:val="32"/>
        </w:rPr>
      </w:pPr>
      <w:r>
        <w:rPr>
          <w:rFonts w:hint="eastAsia" w:ascii="仿宋" w:hAnsi="仿宋" w:eastAsia="仿宋" w:cs="Times New Roman"/>
          <w:spacing w:val="-6"/>
          <w:sz w:val="32"/>
          <w:szCs w:val="32"/>
        </w:rPr>
        <w:t>《ICD-11精神、行为与神经发育障碍临床描述与诊断指南/世界卫生组织原著》，王振、黄晶晶主译，人民卫生出版社，2023年版</w:t>
      </w:r>
    </w:p>
    <w:p>
      <w:pPr>
        <w:spacing w:line="600" w:lineRule="exact"/>
        <w:rPr>
          <w:rFonts w:hint="eastAsia" w:ascii="仿宋" w:hAnsi="仿宋" w:eastAsia="仿宋" w:cs="Times New Roman"/>
          <w:spacing w:val="-6"/>
          <w:sz w:val="32"/>
          <w:szCs w:val="32"/>
        </w:rPr>
      </w:pPr>
    </w:p>
    <w:p>
      <w:pPr>
        <w:spacing w:line="600" w:lineRule="exact"/>
        <w:ind w:firstLine="616" w:firstLineChars="200"/>
        <w:rPr>
          <w:rFonts w:hint="eastAsia" w:ascii="仿宋" w:hAnsi="仿宋" w:eastAsia="仿宋" w:cs="Times New Roman"/>
          <w:spacing w:val="-6"/>
          <w:sz w:val="32"/>
          <w:szCs w:val="32"/>
        </w:rPr>
      </w:pPr>
    </w:p>
    <w:p>
      <w:pPr>
        <w:spacing w:line="600" w:lineRule="exact"/>
        <w:ind w:firstLine="616" w:firstLineChars="200"/>
        <w:rPr>
          <w:rFonts w:hint="eastAsia" w:ascii="仿宋" w:hAnsi="仿宋" w:eastAsia="仿宋" w:cs="Times New Roman"/>
          <w:spacing w:val="-6"/>
          <w:sz w:val="32"/>
          <w:szCs w:val="32"/>
        </w:rPr>
      </w:pPr>
    </w:p>
    <w:p>
      <w:pPr>
        <w:spacing w:line="600" w:lineRule="exact"/>
        <w:ind w:firstLine="616" w:firstLineChars="200"/>
        <w:rPr>
          <w:rFonts w:hint="eastAsia" w:ascii="仿宋" w:hAnsi="仿宋" w:eastAsia="仿宋" w:cs="Times New Roman"/>
          <w:spacing w:val="-6"/>
          <w:sz w:val="32"/>
          <w:szCs w:val="32"/>
        </w:rPr>
      </w:pPr>
    </w:p>
    <w:p>
      <w:pPr>
        <w:spacing w:line="600" w:lineRule="exact"/>
        <w:rPr>
          <w:rFonts w:hint="eastAsia" w:ascii="仿宋" w:hAnsi="仿宋" w:eastAsia="仿宋" w:cs="Times New Roman"/>
          <w:spacing w:val="-6"/>
          <w:sz w:val="32"/>
          <w:szCs w:val="32"/>
        </w:rPr>
      </w:pPr>
    </w:p>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___WRD_EMBED_SUB_42">
    <w:altName w:val="苹方-简"/>
    <w:panose1 w:val="00000000000000000000"/>
    <w:charset w:val="86"/>
    <w:family w:val="modern"/>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Wingdings">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8"/>
        <w:szCs w:val="28"/>
      </w:rPr>
      <w:id w:val="490989469"/>
    </w:sdtPr>
    <w:sdtEndPr>
      <w:rPr>
        <w:rFonts w:hint="eastAsia" w:ascii="宋体" w:hAnsi="宋体" w:eastAsia="宋体" w:cs="宋体"/>
        <w:sz w:val="28"/>
        <w:szCs w:val="28"/>
      </w:rPr>
    </w:sdtEndPr>
    <w:sdtContent>
      <w:p>
        <w:pPr>
          <w:pStyle w:val="2"/>
          <w:jc w:val="center"/>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3</w:t>
        </w:r>
        <w:r>
          <w:rPr>
            <w:rFonts w:hint="eastAsia" w:ascii="宋体" w:hAnsi="宋体" w:eastAsia="宋体" w:cs="宋体"/>
            <w:sz w:val="28"/>
            <w:szCs w:val="28"/>
          </w:rPr>
          <w:fldChar w:fldCharType="end"/>
        </w:r>
      </w:p>
    </w:sdtContent>
  </w:sdt>
  <w:p>
    <w:pPr>
      <w:pStyle w:val="2"/>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32B3"/>
    <w:multiLevelType w:val="multilevel"/>
    <w:tmpl w:val="278732B3"/>
    <w:lvl w:ilvl="0" w:tentative="0">
      <w:start w:val="1"/>
      <w:numFmt w:val="decimal"/>
      <w:lvlText w:val="%1."/>
      <w:lvlJc w:val="left"/>
      <w:pPr>
        <w:ind w:left="1056" w:hanging="440"/>
      </w:pPr>
      <w:rPr>
        <w:rFonts w:hint="default"/>
      </w:rPr>
    </w:lvl>
    <w:lvl w:ilvl="1" w:tentative="0">
      <w:start w:val="1"/>
      <w:numFmt w:val="bullet"/>
      <w:lvlText w:val=""/>
      <w:lvlJc w:val="left"/>
      <w:pPr>
        <w:ind w:left="1496" w:hanging="440"/>
      </w:pPr>
      <w:rPr>
        <w:rFonts w:hint="default" w:ascii="Wingdings" w:hAnsi="Wingdings"/>
      </w:rPr>
    </w:lvl>
    <w:lvl w:ilvl="2" w:tentative="0">
      <w:start w:val="1"/>
      <w:numFmt w:val="bullet"/>
      <w:lvlText w:val=""/>
      <w:lvlJc w:val="left"/>
      <w:pPr>
        <w:ind w:left="1936" w:hanging="440"/>
      </w:pPr>
      <w:rPr>
        <w:rFonts w:hint="default" w:ascii="Wingdings" w:hAnsi="Wingdings"/>
      </w:rPr>
    </w:lvl>
    <w:lvl w:ilvl="3" w:tentative="0">
      <w:start w:val="1"/>
      <w:numFmt w:val="bullet"/>
      <w:lvlText w:val=""/>
      <w:lvlJc w:val="left"/>
      <w:pPr>
        <w:ind w:left="2376" w:hanging="440"/>
      </w:pPr>
      <w:rPr>
        <w:rFonts w:hint="default" w:ascii="Wingdings" w:hAnsi="Wingdings"/>
      </w:rPr>
    </w:lvl>
    <w:lvl w:ilvl="4" w:tentative="0">
      <w:start w:val="1"/>
      <w:numFmt w:val="bullet"/>
      <w:lvlText w:val=""/>
      <w:lvlJc w:val="left"/>
      <w:pPr>
        <w:ind w:left="2816" w:hanging="440"/>
      </w:pPr>
      <w:rPr>
        <w:rFonts w:hint="default" w:ascii="Wingdings" w:hAnsi="Wingdings"/>
      </w:rPr>
    </w:lvl>
    <w:lvl w:ilvl="5" w:tentative="0">
      <w:start w:val="1"/>
      <w:numFmt w:val="bullet"/>
      <w:lvlText w:val=""/>
      <w:lvlJc w:val="left"/>
      <w:pPr>
        <w:ind w:left="3256" w:hanging="440"/>
      </w:pPr>
      <w:rPr>
        <w:rFonts w:hint="default" w:ascii="Wingdings" w:hAnsi="Wingdings"/>
      </w:rPr>
    </w:lvl>
    <w:lvl w:ilvl="6" w:tentative="0">
      <w:start w:val="1"/>
      <w:numFmt w:val="bullet"/>
      <w:lvlText w:val=""/>
      <w:lvlJc w:val="left"/>
      <w:pPr>
        <w:ind w:left="3696" w:hanging="440"/>
      </w:pPr>
      <w:rPr>
        <w:rFonts w:hint="default" w:ascii="Wingdings" w:hAnsi="Wingdings"/>
      </w:rPr>
    </w:lvl>
    <w:lvl w:ilvl="7" w:tentative="0">
      <w:start w:val="1"/>
      <w:numFmt w:val="bullet"/>
      <w:lvlText w:val=""/>
      <w:lvlJc w:val="left"/>
      <w:pPr>
        <w:ind w:left="4136" w:hanging="440"/>
      </w:pPr>
      <w:rPr>
        <w:rFonts w:hint="default" w:ascii="Wingdings" w:hAnsi="Wingdings"/>
      </w:rPr>
    </w:lvl>
    <w:lvl w:ilvl="8" w:tentative="0">
      <w:start w:val="1"/>
      <w:numFmt w:val="bullet"/>
      <w:lvlText w:val=""/>
      <w:lvlJc w:val="left"/>
      <w:pPr>
        <w:ind w:left="4576" w:hanging="440"/>
      </w:pPr>
      <w:rPr>
        <w:rFonts w:hint="default" w:ascii="Wingdings" w:hAnsi="Wingdings"/>
      </w:rPr>
    </w:lvl>
  </w:abstractNum>
  <w:abstractNum w:abstractNumId="1">
    <w:nsid w:val="4D882FDB"/>
    <w:multiLevelType w:val="multilevel"/>
    <w:tmpl w:val="4D882FDB"/>
    <w:lvl w:ilvl="0" w:tentative="0">
      <w:start w:val="1"/>
      <w:numFmt w:val="decimal"/>
      <w:lvlText w:val="%1."/>
      <w:lvlJc w:val="left"/>
      <w:pPr>
        <w:ind w:left="1036" w:hanging="420"/>
      </w:p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abstractNum w:abstractNumId="2">
    <w:nsid w:val="71D36C42"/>
    <w:multiLevelType w:val="multilevel"/>
    <w:tmpl w:val="71D36C42"/>
    <w:lvl w:ilvl="0" w:tentative="0">
      <w:start w:val="1"/>
      <w:numFmt w:val="decimal"/>
      <w:lvlText w:val="%1."/>
      <w:lvlJc w:val="left"/>
      <w:pPr>
        <w:ind w:left="1036" w:hanging="420"/>
      </w:pPr>
    </w:lvl>
    <w:lvl w:ilvl="1" w:tentative="0">
      <w:start w:val="1"/>
      <w:numFmt w:val="lowerLetter"/>
      <w:lvlText w:val="%2)"/>
      <w:lvlJc w:val="left"/>
      <w:pPr>
        <w:ind w:left="1456" w:hanging="420"/>
      </w:pPr>
    </w:lvl>
    <w:lvl w:ilvl="2" w:tentative="0">
      <w:start w:val="1"/>
      <w:numFmt w:val="lowerRoman"/>
      <w:lvlText w:val="%3."/>
      <w:lvlJc w:val="right"/>
      <w:pPr>
        <w:ind w:left="1876" w:hanging="420"/>
      </w:pPr>
    </w:lvl>
    <w:lvl w:ilvl="3" w:tentative="0">
      <w:start w:val="1"/>
      <w:numFmt w:val="decimal"/>
      <w:lvlText w:val="%4."/>
      <w:lvlJc w:val="left"/>
      <w:pPr>
        <w:ind w:left="2296" w:hanging="420"/>
      </w:pPr>
    </w:lvl>
    <w:lvl w:ilvl="4" w:tentative="0">
      <w:start w:val="1"/>
      <w:numFmt w:val="lowerLetter"/>
      <w:lvlText w:val="%5)"/>
      <w:lvlJc w:val="left"/>
      <w:pPr>
        <w:ind w:left="2716" w:hanging="420"/>
      </w:pPr>
    </w:lvl>
    <w:lvl w:ilvl="5" w:tentative="0">
      <w:start w:val="1"/>
      <w:numFmt w:val="lowerRoman"/>
      <w:lvlText w:val="%6."/>
      <w:lvlJc w:val="right"/>
      <w:pPr>
        <w:ind w:left="3136" w:hanging="420"/>
      </w:pPr>
    </w:lvl>
    <w:lvl w:ilvl="6" w:tentative="0">
      <w:start w:val="1"/>
      <w:numFmt w:val="decimal"/>
      <w:lvlText w:val="%7."/>
      <w:lvlJc w:val="left"/>
      <w:pPr>
        <w:ind w:left="3556" w:hanging="420"/>
      </w:pPr>
    </w:lvl>
    <w:lvl w:ilvl="7" w:tentative="0">
      <w:start w:val="1"/>
      <w:numFmt w:val="lowerLetter"/>
      <w:lvlText w:val="%8)"/>
      <w:lvlJc w:val="left"/>
      <w:pPr>
        <w:ind w:left="3976" w:hanging="420"/>
      </w:pPr>
    </w:lvl>
    <w:lvl w:ilvl="8" w:tentative="0">
      <w:start w:val="1"/>
      <w:numFmt w:val="lowerRoman"/>
      <w:lvlText w:val="%9."/>
      <w:lvlJc w:val="right"/>
      <w:pPr>
        <w:ind w:left="439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1D"/>
    <w:rsid w:val="00083071"/>
    <w:rsid w:val="00305508"/>
    <w:rsid w:val="00396C42"/>
    <w:rsid w:val="006B30A9"/>
    <w:rsid w:val="00793E9F"/>
    <w:rsid w:val="00935FC5"/>
    <w:rsid w:val="00A13656"/>
    <w:rsid w:val="00B32C50"/>
    <w:rsid w:val="00C86ECF"/>
    <w:rsid w:val="00DE001D"/>
    <w:rsid w:val="00F100D7"/>
    <w:rsid w:val="33FF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字符"/>
    <w:basedOn w:val="3"/>
    <w:link w:val="2"/>
    <w:qFormat/>
    <w:uiPriority w:val="99"/>
    <w:rPr>
      <w:sz w:val="18"/>
      <w:szCs w:val="18"/>
    </w:rPr>
  </w:style>
  <w:style w:type="character" w:customStyle="1" w:styleId="6">
    <w:name w:val="fontstyle01"/>
    <w:basedOn w:val="3"/>
    <w:qFormat/>
    <w:uiPriority w:val="0"/>
    <w:rPr>
      <w:rFonts w:hint="default" w:ascii="仿宋" w:hAnsi="仿宋"/>
      <w:color w:val="000000"/>
      <w:sz w:val="28"/>
      <w:szCs w:val="28"/>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Words>
  <Characters>586</Characters>
  <Lines>4</Lines>
  <Paragraphs>1</Paragraphs>
  <TotalTime>0</TotalTime>
  <ScaleCrop>false</ScaleCrop>
  <LinksUpToDate>false</LinksUpToDate>
  <CharactersWithSpaces>687</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2024-08-29T08:43:00Z</dcterms:created>
  <dc:creator>admin</dc:creator>
  <cp:lastModifiedBy>xingcheng</cp:lastModifiedBy>
  <dcterms:modified xsi:type="dcterms:W3CDTF">2024-09-05T16:11:36Z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ies>
</file>