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E2" w:rsidRDefault="00711282">
      <w:pPr>
        <w:pStyle w:val="2"/>
        <w:adjustRightInd w:val="0"/>
        <w:snapToGrid w:val="0"/>
        <w:spacing w:line="240" w:lineRule="auto"/>
        <w:ind w:leftChars="0" w:left="0" w:hanging="14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6741D1" w:rsidRDefault="006741D1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741D1">
        <w:rPr>
          <w:rFonts w:ascii="方正小标宋简体" w:eastAsia="方正小标宋简体" w:hAnsi="Times New Roman" w:cs="Times New Roman" w:hint="eastAsia"/>
          <w:sz w:val="44"/>
          <w:szCs w:val="44"/>
        </w:rPr>
        <w:t>北京市朝阳区应急管理局2024年度公开招聘</w:t>
      </w:r>
    </w:p>
    <w:p w:rsidR="00B226E2" w:rsidRPr="00BE6AED" w:rsidRDefault="006741D1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741D1">
        <w:rPr>
          <w:rFonts w:ascii="方正小标宋简体" w:eastAsia="方正小标宋简体" w:hAnsi="Times New Roman" w:cs="Times New Roman" w:hint="eastAsia"/>
          <w:sz w:val="44"/>
          <w:szCs w:val="44"/>
        </w:rPr>
        <w:t>安全生产专职安全员（安全技术岗）岗位</w:t>
      </w:r>
      <w:r w:rsidR="00EA51EA">
        <w:rPr>
          <w:rFonts w:ascii="方正小标宋简体" w:eastAsia="方正小标宋简体" w:hAnsi="Times New Roman" w:cs="Times New Roman" w:hint="eastAsia"/>
          <w:sz w:val="44"/>
          <w:szCs w:val="44"/>
        </w:rPr>
        <w:t>需求</w:t>
      </w:r>
      <w:bookmarkStart w:id="0" w:name="_GoBack"/>
      <w:bookmarkEnd w:id="0"/>
      <w:r w:rsidRPr="006741D1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1124" w:tblpY="213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680"/>
        <w:gridCol w:w="693"/>
        <w:gridCol w:w="923"/>
        <w:gridCol w:w="935"/>
        <w:gridCol w:w="4731"/>
        <w:gridCol w:w="4050"/>
        <w:gridCol w:w="1742"/>
        <w:gridCol w:w="682"/>
      </w:tblGrid>
      <w:tr w:rsidR="00B226E2">
        <w:trPr>
          <w:trHeight w:val="994"/>
        </w:trPr>
        <w:tc>
          <w:tcPr>
            <w:tcW w:w="464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岗位</w:t>
            </w:r>
          </w:p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93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招聘数量</w:t>
            </w:r>
          </w:p>
        </w:tc>
        <w:tc>
          <w:tcPr>
            <w:tcW w:w="923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学历学位要求</w:t>
            </w:r>
          </w:p>
        </w:tc>
        <w:tc>
          <w:tcPr>
            <w:tcW w:w="935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工作年限要求</w:t>
            </w:r>
          </w:p>
        </w:tc>
        <w:tc>
          <w:tcPr>
            <w:tcW w:w="4731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专业要求</w:t>
            </w:r>
          </w:p>
        </w:tc>
        <w:tc>
          <w:tcPr>
            <w:tcW w:w="4050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其他要求</w:t>
            </w:r>
          </w:p>
        </w:tc>
        <w:tc>
          <w:tcPr>
            <w:tcW w:w="1742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682" w:type="dxa"/>
            <w:vAlign w:val="center"/>
          </w:tcPr>
          <w:p w:rsidR="00B226E2" w:rsidRDefault="00711282">
            <w:pPr>
              <w:pStyle w:val="a0"/>
              <w:spacing w:line="3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备注</w:t>
            </w:r>
          </w:p>
        </w:tc>
      </w:tr>
      <w:tr w:rsidR="00C404EA">
        <w:trPr>
          <w:trHeight w:val="2335"/>
        </w:trPr>
        <w:tc>
          <w:tcPr>
            <w:tcW w:w="464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80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工业企业</w:t>
            </w:r>
          </w:p>
        </w:tc>
        <w:tc>
          <w:tcPr>
            <w:tcW w:w="693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923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大学本科及以上学历，并取得相关学位</w:t>
            </w:r>
          </w:p>
        </w:tc>
        <w:tc>
          <w:tcPr>
            <w:tcW w:w="935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相关工作经验两年以上</w:t>
            </w:r>
          </w:p>
        </w:tc>
        <w:tc>
          <w:tcPr>
            <w:tcW w:w="4731" w:type="dxa"/>
            <w:vAlign w:val="center"/>
          </w:tcPr>
          <w:p w:rsidR="00C404EA" w:rsidRDefault="00C404EA">
            <w:pPr>
              <w:pStyle w:val="a0"/>
              <w:spacing w:line="240" w:lineRule="exac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本科：</w:t>
            </w:r>
          </w:p>
          <w:p w:rsidR="00C404EA" w:rsidRDefault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机械类（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0802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）、材料类（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0804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）、电气类（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0806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）、化工与制药类（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）、矿业类（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0815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）、轻工类（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）、食品科学与工程类（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0827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）、安全科学与工程类（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0829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）、工业工程类（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1207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  <w:p w:rsidR="00C404EA" w:rsidRDefault="00C404EA">
            <w:pPr>
              <w:pStyle w:val="a0"/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研究生：</w:t>
            </w:r>
          </w:p>
          <w:p w:rsidR="00C404EA" w:rsidRDefault="00C404EA">
            <w:pPr>
              <w:pStyle w:val="a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机械工程（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0802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）、材料科学与工程（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0805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）、冶金工程（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0806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）、电气工程（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0808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）、矿业工程（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0819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）、纺织科学与工程（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0821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）、轻工技术与工程（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0822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）、安全科学与工程（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0837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</w:tc>
        <w:tc>
          <w:tcPr>
            <w:tcW w:w="4050" w:type="dxa"/>
            <w:vAlign w:val="center"/>
          </w:tcPr>
          <w:p w:rsidR="00C404EA" w:rsidRDefault="00970AEE" w:rsidP="00970AEE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取得</w:t>
            </w:r>
            <w:r w:rsidRPr="00BB0D9D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岗位相关行业领域中级及以上专业技术资格</w:t>
            </w:r>
            <w:r w:rsidRPr="00970AE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的可不受前述专业限制。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如：</w:t>
            </w:r>
            <w:r w:rsidR="00BB0D9D" w:rsidRPr="00BB0D9D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中级注册安全工程师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)</w:t>
            </w:r>
          </w:p>
        </w:tc>
        <w:tc>
          <w:tcPr>
            <w:tcW w:w="1742" w:type="dxa"/>
            <w:vMerge w:val="restart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咨询电话</w:t>
            </w:r>
          </w:p>
          <w:p w:rsidR="00C404EA" w:rsidRDefault="00990E6A">
            <w:pPr>
              <w:pStyle w:val="a0"/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en-US"/>
              </w:rPr>
              <w:t>65090192</w:t>
            </w:r>
          </w:p>
          <w:p w:rsidR="00990E6A" w:rsidRPr="00990E6A" w:rsidRDefault="00990E6A" w:rsidP="00990E6A">
            <w:pPr>
              <w:ind w:firstLineChars="150" w:firstLine="315"/>
              <w:rPr>
                <w:lang w:bidi="zh-CN"/>
              </w:rPr>
            </w:pPr>
            <w:r>
              <w:rPr>
                <w:rFonts w:hint="eastAsia"/>
                <w:lang w:bidi="zh-CN"/>
              </w:rPr>
              <w:t>65090198</w:t>
            </w:r>
          </w:p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</w:p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</w:p>
        </w:tc>
      </w:tr>
      <w:tr w:rsidR="00C404EA">
        <w:trPr>
          <w:trHeight w:val="90"/>
        </w:trPr>
        <w:tc>
          <w:tcPr>
            <w:tcW w:w="464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80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危险化学品</w:t>
            </w:r>
          </w:p>
        </w:tc>
        <w:tc>
          <w:tcPr>
            <w:tcW w:w="693" w:type="dxa"/>
            <w:vAlign w:val="center"/>
          </w:tcPr>
          <w:p w:rsidR="00C404EA" w:rsidRDefault="002A4008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923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大学本科及以上学历，并取得相关学位</w:t>
            </w:r>
          </w:p>
        </w:tc>
        <w:tc>
          <w:tcPr>
            <w:tcW w:w="935" w:type="dxa"/>
            <w:vAlign w:val="center"/>
          </w:tcPr>
          <w:p w:rsidR="00C404EA" w:rsidRDefault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相关工作经验两年以上</w:t>
            </w:r>
          </w:p>
        </w:tc>
        <w:tc>
          <w:tcPr>
            <w:tcW w:w="4731" w:type="dxa"/>
            <w:vAlign w:val="center"/>
          </w:tcPr>
          <w:p w:rsidR="00C404EA" w:rsidRDefault="00C404EA">
            <w:pPr>
              <w:pStyle w:val="a0"/>
              <w:spacing w:line="240" w:lineRule="exac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本科：</w:t>
            </w:r>
          </w:p>
          <w:p w:rsidR="00C404EA" w:rsidRDefault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化学类（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0703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）、化工与制药类（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）、矿业类（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0815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）、安全科学与工程类（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0829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  <w:p w:rsidR="00C404EA" w:rsidRDefault="00C404EA">
            <w:pPr>
              <w:pStyle w:val="a0"/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研究生：</w:t>
            </w:r>
          </w:p>
          <w:p w:rsidR="00C404EA" w:rsidRDefault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化学（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0703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）、化学工程与技术（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）、矿业工程（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0819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）、石油与天然气工程（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0820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）、安全科学与工程（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0837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）、材料与化工（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0856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</w:tc>
        <w:tc>
          <w:tcPr>
            <w:tcW w:w="4050" w:type="dxa"/>
            <w:vAlign w:val="center"/>
          </w:tcPr>
          <w:p w:rsidR="00970AEE" w:rsidRDefault="00970AEE" w:rsidP="00BB0D9D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取得</w:t>
            </w:r>
            <w:r w:rsidRPr="00BB0D9D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岗位相关行业领域中级及以上专业技术资格</w:t>
            </w:r>
            <w:r w:rsidRPr="00970AE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的可不受前述专业限制。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如：危险化学品</w:t>
            </w:r>
            <w:r w:rsidRPr="00BB0D9D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中级注册安全工程师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)</w:t>
            </w:r>
          </w:p>
          <w:p w:rsidR="00C404EA" w:rsidRDefault="00C404EA" w:rsidP="00BB0D9D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42" w:type="dxa"/>
            <w:vMerge/>
            <w:vAlign w:val="center"/>
          </w:tcPr>
          <w:p w:rsidR="00C404EA" w:rsidRDefault="00C404EA">
            <w:pPr>
              <w:pStyle w:val="a0"/>
              <w:spacing w:line="300" w:lineRule="exact"/>
              <w:ind w:firstLineChars="100" w:firstLine="21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82" w:type="dxa"/>
            <w:vMerge/>
            <w:vAlign w:val="center"/>
          </w:tcPr>
          <w:p w:rsidR="00C404EA" w:rsidRDefault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04EA">
        <w:trPr>
          <w:trHeight w:val="90"/>
        </w:trPr>
        <w:tc>
          <w:tcPr>
            <w:tcW w:w="464" w:type="dxa"/>
            <w:vAlign w:val="center"/>
          </w:tcPr>
          <w:p w:rsidR="00C404EA" w:rsidRDefault="00C404EA" w:rsidP="00EF6CC1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C404EA" w:rsidRDefault="00C404EA" w:rsidP="00EF6CC1">
            <w:pPr>
              <w:rPr>
                <w:lang w:bidi="zh-CN"/>
              </w:rPr>
            </w:pPr>
          </w:p>
          <w:p w:rsidR="00C404EA" w:rsidRDefault="00C404EA" w:rsidP="00EF6CC1">
            <w:pPr>
              <w:pStyle w:val="a0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  <w:p w:rsidR="00C404EA" w:rsidRDefault="00C404EA" w:rsidP="00EF6CC1">
            <w:pPr>
              <w:rPr>
                <w:lang w:bidi="zh-CN"/>
              </w:rPr>
            </w:pPr>
          </w:p>
          <w:p w:rsidR="00C404EA" w:rsidRDefault="00C404EA" w:rsidP="00EF6CC1">
            <w:pPr>
              <w:pStyle w:val="a0"/>
              <w:rPr>
                <w:lang w:val="en-US"/>
              </w:rPr>
            </w:pPr>
          </w:p>
          <w:p w:rsidR="00C404EA" w:rsidRPr="00EF6CC1" w:rsidRDefault="00C404EA" w:rsidP="00EF6CC1">
            <w:pPr>
              <w:rPr>
                <w:lang w:bidi="zh-CN"/>
              </w:rPr>
            </w:pPr>
          </w:p>
        </w:tc>
        <w:tc>
          <w:tcPr>
            <w:tcW w:w="680" w:type="dxa"/>
            <w:vAlign w:val="center"/>
          </w:tcPr>
          <w:p w:rsidR="00C404EA" w:rsidRDefault="00C404EA" w:rsidP="00EF6CC1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施工</w:t>
            </w:r>
          </w:p>
        </w:tc>
        <w:tc>
          <w:tcPr>
            <w:tcW w:w="693" w:type="dxa"/>
            <w:vAlign w:val="center"/>
          </w:tcPr>
          <w:p w:rsidR="00C404EA" w:rsidRDefault="005A1BFE" w:rsidP="00EF6CC1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923" w:type="dxa"/>
            <w:vAlign w:val="center"/>
          </w:tcPr>
          <w:p w:rsidR="00C404EA" w:rsidRDefault="00C404EA" w:rsidP="00EF6CC1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大学本科及以上学历，并取得相关学位</w:t>
            </w:r>
          </w:p>
        </w:tc>
        <w:tc>
          <w:tcPr>
            <w:tcW w:w="935" w:type="dxa"/>
            <w:vAlign w:val="center"/>
          </w:tcPr>
          <w:p w:rsidR="00C404EA" w:rsidRDefault="00C404EA" w:rsidP="00EF6CC1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相关工作经验两年以上</w:t>
            </w:r>
          </w:p>
        </w:tc>
        <w:tc>
          <w:tcPr>
            <w:tcW w:w="4731" w:type="dxa"/>
            <w:vAlign w:val="center"/>
          </w:tcPr>
          <w:p w:rsidR="00C404EA" w:rsidRDefault="00C404EA" w:rsidP="00EF6CC1">
            <w:pPr>
              <w:pStyle w:val="a0"/>
              <w:spacing w:line="240" w:lineRule="exac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本科：</w:t>
            </w:r>
          </w:p>
          <w:p w:rsidR="00C404EA" w:rsidRDefault="00C404EA" w:rsidP="00EF6CC1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力学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机械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土木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810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水利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类（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0811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测绘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地质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081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建筑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082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、安全科学与工程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类（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082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、消防工程（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083102K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</w:t>
            </w:r>
          </w:p>
          <w:p w:rsidR="00C404EA" w:rsidRDefault="00C404EA" w:rsidP="00EF6CC1">
            <w:pPr>
              <w:pStyle w:val="a0"/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研究生：</w:t>
            </w:r>
          </w:p>
          <w:p w:rsidR="00C404EA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力学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、机械工程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、建筑学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813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、土木工程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814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、水利工程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815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、测绘科学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lastRenderedPageBreak/>
              <w:t>与技术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816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、地质资源与地质工程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818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、安全科学与工程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837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</w:tc>
        <w:tc>
          <w:tcPr>
            <w:tcW w:w="4050" w:type="dxa"/>
            <w:vAlign w:val="center"/>
          </w:tcPr>
          <w:p w:rsidR="00C404EA" w:rsidRDefault="00970AEE" w:rsidP="00970AEE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lastRenderedPageBreak/>
              <w:t>取得</w:t>
            </w:r>
            <w:r w:rsidRPr="00BB0D9D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岗位相关行业领域中级及以上专业技术资格</w:t>
            </w:r>
            <w:r w:rsidRPr="00970AE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的可不受前述专业限制。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如：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一级建造师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742" w:type="dxa"/>
            <w:vMerge/>
            <w:vAlign w:val="center"/>
          </w:tcPr>
          <w:p w:rsidR="00C404EA" w:rsidRDefault="00C404EA" w:rsidP="00EF6CC1">
            <w:pPr>
              <w:pStyle w:val="a0"/>
              <w:spacing w:line="300" w:lineRule="exact"/>
              <w:ind w:firstLineChars="100" w:firstLine="21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82" w:type="dxa"/>
            <w:vAlign w:val="center"/>
          </w:tcPr>
          <w:p w:rsidR="00C404EA" w:rsidRPr="00C404EA" w:rsidRDefault="00C404EA" w:rsidP="00EF6CC1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C404EA">
        <w:trPr>
          <w:trHeight w:val="90"/>
        </w:trPr>
        <w:tc>
          <w:tcPr>
            <w:tcW w:w="464" w:type="dxa"/>
            <w:vAlign w:val="center"/>
          </w:tcPr>
          <w:p w:rsidR="00C404EA" w:rsidRDefault="00C404EA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lastRenderedPageBreak/>
              <w:t>4</w:t>
            </w:r>
          </w:p>
        </w:tc>
        <w:tc>
          <w:tcPr>
            <w:tcW w:w="680" w:type="dxa"/>
            <w:vAlign w:val="center"/>
          </w:tcPr>
          <w:p w:rsidR="00C404EA" w:rsidRDefault="00C404EA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电气</w:t>
            </w:r>
          </w:p>
        </w:tc>
        <w:tc>
          <w:tcPr>
            <w:tcW w:w="693" w:type="dxa"/>
            <w:vAlign w:val="center"/>
          </w:tcPr>
          <w:p w:rsidR="00C404EA" w:rsidRDefault="002A4008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923" w:type="dxa"/>
            <w:vAlign w:val="center"/>
          </w:tcPr>
          <w:p w:rsidR="00C404EA" w:rsidRDefault="00C404EA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大学本科及以上学历，并取得相关学位</w:t>
            </w:r>
          </w:p>
        </w:tc>
        <w:tc>
          <w:tcPr>
            <w:tcW w:w="935" w:type="dxa"/>
            <w:vAlign w:val="center"/>
          </w:tcPr>
          <w:p w:rsidR="00C404EA" w:rsidRDefault="00C404EA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相关工作经验两年以上</w:t>
            </w:r>
          </w:p>
        </w:tc>
        <w:tc>
          <w:tcPr>
            <w:tcW w:w="4731" w:type="dxa"/>
            <w:vAlign w:val="center"/>
          </w:tcPr>
          <w:p w:rsidR="00C404EA" w:rsidRPr="00C404EA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C404EA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>本科：</w:t>
            </w:r>
            <w:r w:rsidRPr="00C404EA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 xml:space="preserve"> </w:t>
            </w:r>
          </w:p>
          <w:p w:rsidR="00C404EA" w:rsidRPr="00C404EA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机械电子工程（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080204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</w:t>
            </w:r>
            <w:r w:rsidR="00A9617F"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  <w:r w:rsidR="00A9617F"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（</w:t>
            </w:r>
            <w:r w:rsidR="00A9617F">
              <w:rPr>
                <w:rFonts w:ascii="TimesNewRoman" w:hAnsi="TimesNewRoman"/>
                <w:color w:val="000000"/>
                <w:sz w:val="22"/>
                <w:szCs w:val="22"/>
              </w:rPr>
              <w:t>080202</w:t>
            </w:r>
            <w:r w:rsidR="00A9617F"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</w:t>
            </w:r>
            <w:r w:rsidR="00A9617F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,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微机电系统工程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080210T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），机电技术教育（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080211T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），电气类（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0806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），电子科学与技术（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080702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），集成电路设计与集成系统（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080710T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），电信工程及管理（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080715T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），应用电子技术教育（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080716T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），建筑电气与智能化（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081004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），轨道交通电气与控制（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081809T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），安全科学与工程类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(0829)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；</w:t>
            </w:r>
            <w:r w:rsidR="00FB320E">
              <w:rPr>
                <w:rFonts w:hint="eastAsia"/>
                <w:color w:val="000000"/>
                <w:sz w:val="22"/>
                <w:szCs w:val="22"/>
              </w:rPr>
              <w:t>电气工程及其自动化</w:t>
            </w:r>
            <w:r w:rsidR="00FB320E"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（</w:t>
            </w:r>
            <w:r w:rsidR="00FB320E">
              <w:rPr>
                <w:rFonts w:ascii="TimesNewRoman" w:hAnsi="TimesNewRoman"/>
                <w:color w:val="000000"/>
                <w:sz w:val="22"/>
                <w:szCs w:val="22"/>
              </w:rPr>
              <w:t>080601</w:t>
            </w:r>
            <w:r w:rsidR="00FB320E"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</w:t>
            </w:r>
            <w:r w:rsidR="00521553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；</w:t>
            </w:r>
          </w:p>
          <w:p w:rsidR="00C404EA" w:rsidRPr="00C404EA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C404EA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>研究生：</w:t>
            </w:r>
            <w:r w:rsidRPr="00C404EA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 xml:space="preserve"> </w:t>
            </w:r>
          </w:p>
          <w:p w:rsidR="00C404EA" w:rsidRPr="003105B9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电气工程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(0808)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，电子科学与技术（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0809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），交通运输工程（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0823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），安全科学与工程（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0837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），电子信息（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0854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）。</w:t>
            </w:r>
          </w:p>
        </w:tc>
        <w:tc>
          <w:tcPr>
            <w:tcW w:w="4050" w:type="dxa"/>
            <w:vAlign w:val="center"/>
          </w:tcPr>
          <w:p w:rsidR="00C404EA" w:rsidRDefault="00970AEE" w:rsidP="00970AEE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取得</w:t>
            </w:r>
            <w:r w:rsidRPr="00BB0D9D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岗位相关行业领域中级及以上专业技术资格</w:t>
            </w:r>
            <w:r w:rsidRPr="00970AE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的可不受前述专业限制。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如：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注册电气工程师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742" w:type="dxa"/>
            <w:vMerge/>
            <w:vAlign w:val="center"/>
          </w:tcPr>
          <w:p w:rsidR="00C404EA" w:rsidRDefault="00C404EA" w:rsidP="00C404EA">
            <w:pPr>
              <w:pStyle w:val="a0"/>
              <w:spacing w:line="300" w:lineRule="exact"/>
              <w:ind w:firstLineChars="100" w:firstLine="21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82" w:type="dxa"/>
            <w:vAlign w:val="center"/>
          </w:tcPr>
          <w:p w:rsidR="00C404EA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04EA" w:rsidRDefault="00C404EA" w:rsidP="00C404EA">
            <w:pPr>
              <w:rPr>
                <w:lang w:val="zh-CN" w:bidi="zh-CN"/>
              </w:rPr>
            </w:pPr>
          </w:p>
          <w:p w:rsidR="00C404EA" w:rsidRDefault="00C404EA" w:rsidP="00C404EA">
            <w:pPr>
              <w:pStyle w:val="a0"/>
            </w:pPr>
          </w:p>
          <w:p w:rsidR="00C404EA" w:rsidRDefault="00C404EA" w:rsidP="00C404EA">
            <w:pPr>
              <w:rPr>
                <w:lang w:val="zh-CN" w:bidi="zh-CN"/>
              </w:rPr>
            </w:pPr>
          </w:p>
          <w:p w:rsidR="00C404EA" w:rsidRPr="00EF6CC1" w:rsidRDefault="00C404EA" w:rsidP="00C404EA">
            <w:pPr>
              <w:pStyle w:val="a0"/>
            </w:pPr>
          </w:p>
        </w:tc>
      </w:tr>
      <w:tr w:rsidR="00C404EA">
        <w:trPr>
          <w:trHeight w:val="90"/>
        </w:trPr>
        <w:tc>
          <w:tcPr>
            <w:tcW w:w="464" w:type="dxa"/>
            <w:vAlign w:val="center"/>
          </w:tcPr>
          <w:p w:rsidR="00C404EA" w:rsidRDefault="00C404EA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5</w:t>
            </w:r>
          </w:p>
        </w:tc>
        <w:tc>
          <w:tcPr>
            <w:tcW w:w="680" w:type="dxa"/>
            <w:vAlign w:val="center"/>
          </w:tcPr>
          <w:p w:rsidR="00C404EA" w:rsidRDefault="00C404EA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消防</w:t>
            </w:r>
          </w:p>
        </w:tc>
        <w:tc>
          <w:tcPr>
            <w:tcW w:w="693" w:type="dxa"/>
            <w:vAlign w:val="center"/>
          </w:tcPr>
          <w:p w:rsidR="00C404EA" w:rsidRDefault="002A4008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923" w:type="dxa"/>
            <w:vAlign w:val="center"/>
          </w:tcPr>
          <w:p w:rsidR="00C404EA" w:rsidRDefault="00C404EA" w:rsidP="0042025D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大学本科及以上学历，并取得相关学位</w:t>
            </w:r>
          </w:p>
        </w:tc>
        <w:tc>
          <w:tcPr>
            <w:tcW w:w="935" w:type="dxa"/>
            <w:vAlign w:val="center"/>
          </w:tcPr>
          <w:p w:rsidR="00C404EA" w:rsidRDefault="00C404EA" w:rsidP="00C404EA">
            <w:pPr>
              <w:pStyle w:val="a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相关工作经验两年以上</w:t>
            </w:r>
          </w:p>
        </w:tc>
        <w:tc>
          <w:tcPr>
            <w:tcW w:w="4731" w:type="dxa"/>
            <w:vAlign w:val="center"/>
          </w:tcPr>
          <w:p w:rsidR="00C404EA" w:rsidRPr="00C404EA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C404EA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>本科：</w:t>
            </w:r>
            <w:r w:rsidRPr="00C404EA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 xml:space="preserve"> </w:t>
            </w:r>
          </w:p>
          <w:p w:rsidR="00C404EA" w:rsidRPr="00C404EA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消防指挥（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030608TK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），电气工程及其自动化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080601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），光源与照明（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080603T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），电气工程与智能控制（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080604T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），电机电器智能化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080605T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），土木工程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(081001)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，建筑环境与能源应用工程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(081002)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，给排水科学与工程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(081003)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，建筑电气与智能化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(081004)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，建筑学（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082801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），城乡规划（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082802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），安全工程（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082901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），应急技术与管理（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082902T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），消防工程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(083102K)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，抢险救援指挥与技术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083106TK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），火灾勘</w:t>
            </w:r>
            <w:r w:rsidR="00361165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查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083107TK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），核生化消防（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083109TK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），管理科学（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120101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），工程管理（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120103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），应急管理（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120111T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），物业管理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(120209)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，工业工程（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120701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）；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</w:t>
            </w:r>
          </w:p>
          <w:p w:rsidR="00C404EA" w:rsidRPr="00C404EA" w:rsidRDefault="00C404EA" w:rsidP="00C404EA">
            <w:pPr>
              <w:pStyle w:val="a0"/>
              <w:spacing w:line="240" w:lineRule="exact"/>
              <w:rPr>
                <w:b/>
                <w:kern w:val="0"/>
                <w:sz w:val="24"/>
                <w:szCs w:val="24"/>
              </w:rPr>
            </w:pPr>
            <w:r w:rsidRPr="00C404EA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>研究生：</w:t>
            </w:r>
            <w:r w:rsidRPr="00C404EA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 xml:space="preserve"> </w:t>
            </w:r>
          </w:p>
          <w:p w:rsidR="00C404EA" w:rsidRPr="008201F5" w:rsidRDefault="00C404EA" w:rsidP="00F21F6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电气工程（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0808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），电子科学与技术（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0809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），市政工程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(081403)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，防灾减灾工程及防护工程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(081405),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环境工程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(083002)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，安全科学与工程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lastRenderedPageBreak/>
              <w:t>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0837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），公安技术（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0838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），作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战指挥学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(110501)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，管理科学与工程（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1201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</w:t>
            </w:r>
          </w:p>
        </w:tc>
        <w:tc>
          <w:tcPr>
            <w:tcW w:w="4050" w:type="dxa"/>
            <w:vAlign w:val="center"/>
          </w:tcPr>
          <w:p w:rsidR="00C404EA" w:rsidRDefault="00970AEE" w:rsidP="00970AEE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lastRenderedPageBreak/>
              <w:t>取得</w:t>
            </w:r>
            <w:r w:rsidRPr="00BB0D9D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岗位相关行业领域中级及以上专业技术资格</w:t>
            </w:r>
            <w:r w:rsidRPr="00970AE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的可不受前述专业限制。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（</w:t>
            </w:r>
            <w:r w:rsidR="00A400D2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如：</w:t>
            </w:r>
            <w:r w:rsidRPr="00C404EA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一级消防工程师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）</w:t>
            </w:r>
          </w:p>
        </w:tc>
        <w:tc>
          <w:tcPr>
            <w:tcW w:w="1742" w:type="dxa"/>
            <w:vMerge/>
            <w:vAlign w:val="center"/>
          </w:tcPr>
          <w:p w:rsidR="00C404EA" w:rsidRDefault="00C404EA" w:rsidP="00C404EA">
            <w:pPr>
              <w:pStyle w:val="a0"/>
              <w:spacing w:line="300" w:lineRule="exact"/>
              <w:ind w:firstLineChars="100" w:firstLine="21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82" w:type="dxa"/>
            <w:vAlign w:val="center"/>
          </w:tcPr>
          <w:p w:rsidR="00C404EA" w:rsidRDefault="00C404EA" w:rsidP="00C404EA">
            <w:pPr>
              <w:pStyle w:val="a0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04EA" w:rsidRDefault="00C404EA" w:rsidP="00C404EA">
            <w:pPr>
              <w:rPr>
                <w:lang w:val="zh-CN" w:bidi="zh-CN"/>
              </w:rPr>
            </w:pPr>
          </w:p>
          <w:p w:rsidR="00C404EA" w:rsidRDefault="00C404EA" w:rsidP="00C404EA">
            <w:pPr>
              <w:pStyle w:val="a0"/>
            </w:pPr>
          </w:p>
          <w:p w:rsidR="00C404EA" w:rsidRDefault="00C404EA" w:rsidP="00C404EA">
            <w:pPr>
              <w:rPr>
                <w:lang w:val="zh-CN" w:bidi="zh-CN"/>
              </w:rPr>
            </w:pPr>
          </w:p>
          <w:p w:rsidR="00C404EA" w:rsidRDefault="00C404EA" w:rsidP="00C404EA">
            <w:pPr>
              <w:pStyle w:val="a0"/>
            </w:pPr>
          </w:p>
          <w:p w:rsidR="00C404EA" w:rsidRPr="00EF6CC1" w:rsidRDefault="00C404EA" w:rsidP="00C404EA">
            <w:pPr>
              <w:rPr>
                <w:lang w:val="zh-CN" w:bidi="zh-CN"/>
              </w:rPr>
            </w:pPr>
          </w:p>
        </w:tc>
      </w:tr>
    </w:tbl>
    <w:p w:rsidR="00B226E2" w:rsidRDefault="00B226E2">
      <w:pPr>
        <w:widowControl/>
        <w:spacing w:line="300" w:lineRule="exact"/>
        <w:ind w:leftChars="100" w:left="210" w:firstLineChars="200" w:firstLine="422"/>
        <w:rPr>
          <w:rFonts w:ascii="Times New Roman" w:hAnsi="Times New Roman" w:cs="Times New Roman"/>
          <w:b/>
          <w:bCs/>
          <w:szCs w:val="21"/>
        </w:rPr>
      </w:pPr>
    </w:p>
    <w:p w:rsidR="00B226E2" w:rsidRDefault="00711282">
      <w:pPr>
        <w:widowControl/>
        <w:spacing w:line="300" w:lineRule="exact"/>
        <w:ind w:leftChars="100" w:left="210" w:firstLineChars="200" w:firstLine="422"/>
        <w:rPr>
          <w:rFonts w:ascii="Times New Roman" w:eastAsia="仿宋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b/>
          <w:bCs/>
          <w:szCs w:val="21"/>
        </w:rPr>
        <w:t>注</w:t>
      </w:r>
      <w:r>
        <w:rPr>
          <w:rFonts w:ascii="Times New Roman" w:hAnsi="Times New Roman" w:cs="Times New Roman"/>
          <w:szCs w:val="21"/>
        </w:rPr>
        <w:t>：所报考岗位专业学科代码以《普通高校本科专业目录（</w:t>
      </w:r>
      <w:r>
        <w:rPr>
          <w:rFonts w:ascii="Times New Roman" w:hAnsi="Times New Roman" w:cs="Times New Roman"/>
          <w:szCs w:val="21"/>
        </w:rPr>
        <w:t>2020</w:t>
      </w:r>
      <w:r>
        <w:rPr>
          <w:rFonts w:ascii="Times New Roman" w:hAnsi="Times New Roman" w:cs="Times New Roman"/>
          <w:szCs w:val="21"/>
        </w:rPr>
        <w:t>年版）》《研究生学位授予和人才培养学科目录（</w:t>
      </w:r>
      <w:r>
        <w:rPr>
          <w:rFonts w:ascii="Times New Roman" w:hAnsi="Times New Roman" w:cs="Times New Roman"/>
          <w:szCs w:val="21"/>
        </w:rPr>
        <w:t>2018</w:t>
      </w:r>
      <w:r>
        <w:rPr>
          <w:rFonts w:ascii="Times New Roman" w:hAnsi="Times New Roman" w:cs="Times New Roman"/>
          <w:szCs w:val="21"/>
        </w:rPr>
        <w:t>年版）》为准。对于专业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学科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目录中没有具体对应的自设专业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学科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和境外留学专业，考生需及时与用人单位沟通联系，提供所在学校、院或系级出具的相关专业说明材料，用人单位将根据岗位专业需求进行审核。</w:t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  <w:r w:rsidR="00BB0D9D">
        <w:rPr>
          <w:rFonts w:ascii="Times New Roman" w:hAnsi="Times New Roman" w:cs="Times New Roman" w:hint="eastAsia"/>
          <w:szCs w:val="21"/>
        </w:rPr>
        <w:tab/>
      </w:r>
    </w:p>
    <w:sectPr w:rsidR="00B226E2">
      <w:pgSz w:w="16838" w:h="11906" w:orient="landscape"/>
      <w:pgMar w:top="1519" w:right="1157" w:bottom="1519" w:left="110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F3" w:rsidRDefault="006501F3" w:rsidP="00BE6AED">
      <w:r>
        <w:separator/>
      </w:r>
    </w:p>
  </w:endnote>
  <w:endnote w:type="continuationSeparator" w:id="0">
    <w:p w:rsidR="006501F3" w:rsidRDefault="006501F3" w:rsidP="00BE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7A8705C-58B9-4FEA-ABD6-2CABF16D0AB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0B57F7B-5258-4C69-B0B0-8A27978E8B7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61D7934-E0C1-43CC-AEE1-6F383EF5F8D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DC770C4-073C-490E-8C4E-44C6E1066BF2}"/>
  </w:font>
  <w:font w:name="TimesNewRom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F3" w:rsidRDefault="006501F3" w:rsidP="00BE6AED">
      <w:r>
        <w:separator/>
      </w:r>
    </w:p>
  </w:footnote>
  <w:footnote w:type="continuationSeparator" w:id="0">
    <w:p w:rsidR="006501F3" w:rsidRDefault="006501F3" w:rsidP="00BE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YwMDk4ZjNlODA0MzcxNzcyOTJlMGVlNGZjOGMifQ=="/>
  </w:docVars>
  <w:rsids>
    <w:rsidRoot w:val="00A742F0"/>
    <w:rsid w:val="FFFCAE4E"/>
    <w:rsid w:val="00014FCB"/>
    <w:rsid w:val="0001776C"/>
    <w:rsid w:val="00023177"/>
    <w:rsid w:val="000505F4"/>
    <w:rsid w:val="000507BF"/>
    <w:rsid w:val="00077FE7"/>
    <w:rsid w:val="000D36D6"/>
    <w:rsid w:val="000D7DA2"/>
    <w:rsid w:val="0011298F"/>
    <w:rsid w:val="001402B8"/>
    <w:rsid w:val="00192CA6"/>
    <w:rsid w:val="001C3791"/>
    <w:rsid w:val="001E5E3D"/>
    <w:rsid w:val="001F341B"/>
    <w:rsid w:val="00212DB1"/>
    <w:rsid w:val="0024049E"/>
    <w:rsid w:val="00245407"/>
    <w:rsid w:val="00265395"/>
    <w:rsid w:val="00271076"/>
    <w:rsid w:val="002A4008"/>
    <w:rsid w:val="002B52A1"/>
    <w:rsid w:val="002C3D78"/>
    <w:rsid w:val="002D0ADA"/>
    <w:rsid w:val="002D5CD4"/>
    <w:rsid w:val="002E356D"/>
    <w:rsid w:val="002F7D66"/>
    <w:rsid w:val="003105B9"/>
    <w:rsid w:val="00316A2E"/>
    <w:rsid w:val="003468E4"/>
    <w:rsid w:val="00347091"/>
    <w:rsid w:val="00361165"/>
    <w:rsid w:val="00383A02"/>
    <w:rsid w:val="0042025D"/>
    <w:rsid w:val="0043554F"/>
    <w:rsid w:val="00435ECB"/>
    <w:rsid w:val="004C4A5F"/>
    <w:rsid w:val="004F3A6C"/>
    <w:rsid w:val="0050341D"/>
    <w:rsid w:val="005214AF"/>
    <w:rsid w:val="00521553"/>
    <w:rsid w:val="00556B80"/>
    <w:rsid w:val="005A1BFE"/>
    <w:rsid w:val="005B607D"/>
    <w:rsid w:val="005D5907"/>
    <w:rsid w:val="006137AA"/>
    <w:rsid w:val="006156B7"/>
    <w:rsid w:val="006501F3"/>
    <w:rsid w:val="00654BAA"/>
    <w:rsid w:val="006741D1"/>
    <w:rsid w:val="006B1E64"/>
    <w:rsid w:val="006E7B20"/>
    <w:rsid w:val="00711282"/>
    <w:rsid w:val="007152A4"/>
    <w:rsid w:val="00734831"/>
    <w:rsid w:val="00740923"/>
    <w:rsid w:val="00757EFE"/>
    <w:rsid w:val="00763616"/>
    <w:rsid w:val="00783344"/>
    <w:rsid w:val="00796DE9"/>
    <w:rsid w:val="007A372B"/>
    <w:rsid w:val="007E0C23"/>
    <w:rsid w:val="00800D23"/>
    <w:rsid w:val="008201F5"/>
    <w:rsid w:val="008A1DB5"/>
    <w:rsid w:val="00900690"/>
    <w:rsid w:val="009153F1"/>
    <w:rsid w:val="00925032"/>
    <w:rsid w:val="00941AEE"/>
    <w:rsid w:val="00970AEE"/>
    <w:rsid w:val="00990E6A"/>
    <w:rsid w:val="00991340"/>
    <w:rsid w:val="00992038"/>
    <w:rsid w:val="009B4C87"/>
    <w:rsid w:val="009E6239"/>
    <w:rsid w:val="00A252CE"/>
    <w:rsid w:val="00A31E4C"/>
    <w:rsid w:val="00A400D2"/>
    <w:rsid w:val="00A527F5"/>
    <w:rsid w:val="00A62B69"/>
    <w:rsid w:val="00A742F0"/>
    <w:rsid w:val="00A94051"/>
    <w:rsid w:val="00A9617F"/>
    <w:rsid w:val="00AC1882"/>
    <w:rsid w:val="00AF59CF"/>
    <w:rsid w:val="00B0266E"/>
    <w:rsid w:val="00B0662C"/>
    <w:rsid w:val="00B226E2"/>
    <w:rsid w:val="00B361F7"/>
    <w:rsid w:val="00B426AB"/>
    <w:rsid w:val="00B47C5C"/>
    <w:rsid w:val="00B917BD"/>
    <w:rsid w:val="00BB0D9D"/>
    <w:rsid w:val="00BD117A"/>
    <w:rsid w:val="00BD407A"/>
    <w:rsid w:val="00BE0E8C"/>
    <w:rsid w:val="00BE2192"/>
    <w:rsid w:val="00BE6AED"/>
    <w:rsid w:val="00C01804"/>
    <w:rsid w:val="00C02ED7"/>
    <w:rsid w:val="00C12F49"/>
    <w:rsid w:val="00C31D16"/>
    <w:rsid w:val="00C404EA"/>
    <w:rsid w:val="00C503F8"/>
    <w:rsid w:val="00C60FF0"/>
    <w:rsid w:val="00C76FE5"/>
    <w:rsid w:val="00CD0EF2"/>
    <w:rsid w:val="00CF5F70"/>
    <w:rsid w:val="00D03CDE"/>
    <w:rsid w:val="00D21F44"/>
    <w:rsid w:val="00D24770"/>
    <w:rsid w:val="00D85542"/>
    <w:rsid w:val="00D93D2C"/>
    <w:rsid w:val="00DB6535"/>
    <w:rsid w:val="00DC0363"/>
    <w:rsid w:val="00DC771E"/>
    <w:rsid w:val="00E01929"/>
    <w:rsid w:val="00E032AA"/>
    <w:rsid w:val="00E058B7"/>
    <w:rsid w:val="00E465F3"/>
    <w:rsid w:val="00E6256B"/>
    <w:rsid w:val="00E6751E"/>
    <w:rsid w:val="00E84A38"/>
    <w:rsid w:val="00E9013B"/>
    <w:rsid w:val="00E96729"/>
    <w:rsid w:val="00EA3764"/>
    <w:rsid w:val="00EA51EA"/>
    <w:rsid w:val="00EB112B"/>
    <w:rsid w:val="00EE2FFE"/>
    <w:rsid w:val="00EF6CC1"/>
    <w:rsid w:val="00F066EB"/>
    <w:rsid w:val="00F21F6A"/>
    <w:rsid w:val="00F363BA"/>
    <w:rsid w:val="00F42336"/>
    <w:rsid w:val="00F84AA4"/>
    <w:rsid w:val="00FB320E"/>
    <w:rsid w:val="01044BCC"/>
    <w:rsid w:val="021A27AB"/>
    <w:rsid w:val="03630182"/>
    <w:rsid w:val="05326C3B"/>
    <w:rsid w:val="05430018"/>
    <w:rsid w:val="06682478"/>
    <w:rsid w:val="06E05B4E"/>
    <w:rsid w:val="07C82CA9"/>
    <w:rsid w:val="087E1B87"/>
    <w:rsid w:val="08904EF3"/>
    <w:rsid w:val="0B745622"/>
    <w:rsid w:val="0D6C5392"/>
    <w:rsid w:val="0F4C205B"/>
    <w:rsid w:val="109911E1"/>
    <w:rsid w:val="134358DA"/>
    <w:rsid w:val="1542409B"/>
    <w:rsid w:val="157C124F"/>
    <w:rsid w:val="15AB3F87"/>
    <w:rsid w:val="169721C5"/>
    <w:rsid w:val="1B434CDC"/>
    <w:rsid w:val="1E44724F"/>
    <w:rsid w:val="1FB10C15"/>
    <w:rsid w:val="20622EA9"/>
    <w:rsid w:val="21AC7E64"/>
    <w:rsid w:val="23A81EB5"/>
    <w:rsid w:val="24420A20"/>
    <w:rsid w:val="27C052F3"/>
    <w:rsid w:val="28D3513F"/>
    <w:rsid w:val="2C302A48"/>
    <w:rsid w:val="2DC55411"/>
    <w:rsid w:val="2F530C99"/>
    <w:rsid w:val="38C764E2"/>
    <w:rsid w:val="399623AC"/>
    <w:rsid w:val="3ADD0F8A"/>
    <w:rsid w:val="3D18555E"/>
    <w:rsid w:val="46C422B2"/>
    <w:rsid w:val="47DE0339"/>
    <w:rsid w:val="48311331"/>
    <w:rsid w:val="487D5C5C"/>
    <w:rsid w:val="507F6837"/>
    <w:rsid w:val="518E4667"/>
    <w:rsid w:val="51AC698D"/>
    <w:rsid w:val="52D73C34"/>
    <w:rsid w:val="53C05685"/>
    <w:rsid w:val="55C36AC2"/>
    <w:rsid w:val="572841C7"/>
    <w:rsid w:val="59345076"/>
    <w:rsid w:val="59EF3F74"/>
    <w:rsid w:val="5ACA4913"/>
    <w:rsid w:val="5B2B2F78"/>
    <w:rsid w:val="5D954C1A"/>
    <w:rsid w:val="626110C4"/>
    <w:rsid w:val="630C6A8F"/>
    <w:rsid w:val="635B0E95"/>
    <w:rsid w:val="64B24842"/>
    <w:rsid w:val="650913F7"/>
    <w:rsid w:val="65631AE7"/>
    <w:rsid w:val="67D469E8"/>
    <w:rsid w:val="6A586818"/>
    <w:rsid w:val="70441BEA"/>
    <w:rsid w:val="70CC1BE0"/>
    <w:rsid w:val="71694A97"/>
    <w:rsid w:val="72684004"/>
    <w:rsid w:val="75093403"/>
    <w:rsid w:val="78044842"/>
    <w:rsid w:val="78C472EE"/>
    <w:rsid w:val="7A925C48"/>
    <w:rsid w:val="7C600F1C"/>
    <w:rsid w:val="7D5D26B9"/>
    <w:rsid w:val="7E3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2FFE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EE2F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2FFE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EE2F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admin</cp:lastModifiedBy>
  <cp:revision>114</cp:revision>
  <cp:lastPrinted>2024-07-24T01:49:00Z</cp:lastPrinted>
  <dcterms:created xsi:type="dcterms:W3CDTF">2024-03-26T20:32:00Z</dcterms:created>
  <dcterms:modified xsi:type="dcterms:W3CDTF">2024-08-30T07:26:00Z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16B17F14E2C24B589B1006E049A3A719</vt:lpwstr>
  </property>
</Properties>
</file>