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黑体_GBK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云南红投国际投资开发集团有限公司公开招聘岗位计划表</w:t>
      </w:r>
    </w:p>
    <w:tbl>
      <w:tblPr>
        <w:tblStyle w:val="2"/>
        <w:tblpPr w:leftFromText="180" w:rightFromText="180" w:vertAnchor="text" w:horzAnchor="page" w:tblpX="732" w:tblpY="681"/>
        <w:tblOverlap w:val="never"/>
        <w:tblW w:w="55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35"/>
        <w:gridCol w:w="840"/>
        <w:gridCol w:w="1571"/>
        <w:gridCol w:w="4438"/>
        <w:gridCol w:w="6351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部门岗位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引进人数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任职要求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主要任职条件</w:t>
            </w:r>
          </w:p>
        </w:tc>
        <w:tc>
          <w:tcPr>
            <w:tcW w:w="2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9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财务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产权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副部长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会计学、财务管理等相关专业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5年及以上财务工作经验，具有注册会计师或中级及以上会计专业技术职称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.年龄不超过35岁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1989年8月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30日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注册会计师或副高级会计师及以上职称年龄可适当放宽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女性40周岁、男性45周岁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.思想政治素质过硬、廉洁自律、为人公道正派、服从安排，具有大局意识和全局观念，能与同事相互配合，团结协作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.熟悉国家金融政策、财税法律法规、财务制度及流程、财务管理相关软件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具有全面的财务专业知识及财务工作、管理经验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熟悉财务计划、成本核算、资本运作等财务管理流程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具有较强的成本管理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财务分析、预算管理、税务筹划、风险控制和资金管理能力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</w:p>
          <w:p>
            <w:pPr>
              <w:widowControl w:val="0"/>
              <w:spacing w:line="28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.责任心、主动性和原则性强，严谨勤勉，有很强的敬业精神、创新精神、团队精神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具有较强的领导能力，判断和决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策能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力，善于独立带领团队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具有较强的文字写作能力、沟通协调及处理复杂问题的能力。</w:t>
            </w:r>
          </w:p>
        </w:tc>
        <w:tc>
          <w:tcPr>
            <w:tcW w:w="2025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依照国家和上级有关财经政策、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eastAsia="zh-CN"/>
              </w:rPr>
              <w:t>法律法规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和规章制度，组织部门人员制定补充规定和实施细则，制订公司内部财务管理制度和会计核算办法；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落实部门岗位职责和人员分工，及时推进部门各项工作；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组织部门人员编制公司财务预算，审查公司各项经济合同，参与项目的经济效益审议，并认真监督其执行情况；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编报公司财务报告，分析公司利润总额及资金使用情况；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审核公司所有会计凭证、现金银行日记账、各类报表；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拟定资金筹措建议，执行经公司批准的资金调拨方案，办理公司对内与对外业务的资金使用情况，并建立有稽核的内部控制制度，以保证资金的安全与完整；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制定有关财产物资各项会计事务规章制度，协调执行；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制订公司会计人员的培训、学习计划；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组织公司成本管理工作，进行成本预测控制核算分析和考核、降耗、提高盈利、确保公司利润指标的完成；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负责公司相关验资、审计、税务咨询等事宜，根据财务分析及领导指示，制订投资工作计划和工作方案，经领导审批后执行。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部门岗位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引进人数</w:t>
            </w:r>
          </w:p>
        </w:tc>
        <w:tc>
          <w:tcPr>
            <w:tcW w:w="39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  <w:lang w:val="en-US" w:eastAsia="zh-CN" w:bidi="ar-SA"/>
              </w:rPr>
              <w:t>任职要求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default" w:ascii="方正黑体_GBK" w:hAnsi="等线" w:eastAsia="方正黑体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41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主要任职条件</w:t>
            </w:r>
          </w:p>
        </w:tc>
        <w:tc>
          <w:tcPr>
            <w:tcW w:w="202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9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1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财务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产权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部会计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会计学、财务管理等相关专业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本科及以上学历；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2.3年及以上财务工作经验，具有注册会计师或中级及以上会计专业技术职称；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3.年龄不超过35岁，1989年8月30日以后出生；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4.熟悉会计、审计、税务、财务管理等相关法律法规，熟练掌握财务管理相关软件，熟悉日常财务核算、税务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申报、资金管理；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.身体健康，遵纪守法，品行端正，诚信廉洁，熟练操作word、excel等软件吃苦耐劳、服从公司统一调配，具备良好的财务分析能力、写作能力、组织协调能力、表达能力和团队合作精神，事业心强，有较强的抗压能力及工作责任心。</w:t>
            </w:r>
          </w:p>
        </w:tc>
        <w:tc>
          <w:tcPr>
            <w:tcW w:w="2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1.负责公司的费用报销审核、资金支付、会计核算、年度财务决算、会计报告编制等会计基础工作，及时反映公司发生的各项经济业务，保证会计信息真实、准确和完整，提高财务数据的及时性和准确性；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2.及时进行月度、季度、半年度、年度财务报表编制，收集、汇总各类财务数据，进行财务及经营情况分析，为经营决策提供依据及建议；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3.编制企业年度财务预算并上报审批，对费用进行预算控制与预算分析工作；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4.负责公司财务会计档案的建立与管理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，包括但不限于会计凭证、报表、预算、工作计划、总结、台账资料的管理与归档；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5.负责与税务局、财政局、统计等单位的业务对接、数据报送工作，依法纳税并做好税务风险防控，运用税收政策依法开展税务筹划等工作。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部门岗位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引进人数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任职要求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6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主要任职条件</w:t>
            </w:r>
          </w:p>
        </w:tc>
        <w:tc>
          <w:tcPr>
            <w:tcW w:w="2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9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财务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产权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出纳岗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会计学、财务管理等相关专业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本科及以上学历；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2.年龄不超过35岁</w:t>
            </w:r>
            <w:r>
              <w:rPr>
                <w:rFonts w:hint="eastAsia" w:ascii="Calibri" w:hAnsi="Calibri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1989年8月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以后出生</w:t>
            </w:r>
            <w:r>
              <w:rPr>
                <w:rFonts w:hint="eastAsia" w:ascii="Calibri" w:hAnsi="Calibri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有生产、制造行业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同岗位工作经验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4.持初级及以上会计专业技术职称；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5.遵纪守法、品行端正、诚信廉洁，具备良好的组织协调能力、表达能力和团队合作精神，有较强的抗压能力及工作责任心。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1.严格按照国家和公司有关现金管理和银行结算制度的规定，办理现金收付和银行结算业务；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2.根据稽核人员审核签章的收付款凭证，按时登记现金和银行结算业务；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3.负责按月编制“现金盘点表”等报表，协助会计岗进行银行存款余额核对工作；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4.保管库存现金、银行票据和各种有价证券；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5.负责银行回单、各种票据等相关单据的归类整理和保管；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6.负责银行、金融机构的开、注销户流程；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7.负责税控盘的日常管理，发票的领取和保管，日常经营业务的发票和各种票据的填开；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8.完成上级交办的其他工作。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工作地点：红河州开远市。</w:t>
            </w:r>
          </w:p>
        </w:tc>
      </w:tr>
    </w:tbl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ind w:firstLine="888" w:firstLineChars="202"/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741" w:tblpY="239"/>
        <w:tblOverlap w:val="never"/>
        <w:tblW w:w="55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11"/>
        <w:gridCol w:w="913"/>
        <w:gridCol w:w="1522"/>
        <w:gridCol w:w="4438"/>
        <w:gridCol w:w="6351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部门岗位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引进人数</w:t>
            </w:r>
          </w:p>
        </w:tc>
        <w:tc>
          <w:tcPr>
            <w:tcW w:w="3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任职要求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2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9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主要任职条件</w:t>
            </w:r>
          </w:p>
        </w:tc>
        <w:tc>
          <w:tcPr>
            <w:tcW w:w="2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投融资管理部数据信息岗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金融学、经济管理等相关专业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1.本科及以上学历；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周岁及以内，19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年8月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后出生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3.有1年及以上同性质岗位工作经验；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4.具备良好的学习能力，独立开展工作的能力、独立分析解决问题能力、思维敏捷、执行力强。</w:t>
            </w:r>
          </w:p>
        </w:tc>
        <w:tc>
          <w:tcPr>
            <w:tcW w:w="2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1.负责融资资料档案，对原始资料进行收集、整理， 每月金蝶文档系统更新，及时在数据库中新增融资信息、按集团要求及时报送债务相关材料；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2.负责编制投融资业务档案，定期对档案开展自查工作，对部室合同、档案及资料及时归档，把好归档案卷质量关；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3.根据公司管理规定，负责执行本部门融资业务合同签批流程；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4.根据上级制定的融资工作计划，组织开展融资工作；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5.负责配合银行做好贷前、贷中、贷后的管理工作，及时向上级反馈问题，提出解决方案；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6.按金融机构要求提供相应贷后检查资料，相关发票的开立及台账更新等工作。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市场部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市场拓展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市场营销、国际经济与贸易等相关专业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本科及以上学历；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周岁及以内，19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79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后出生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矿产贸易相关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工作经验，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有较好的沟通协调能力；</w:t>
            </w:r>
          </w:p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4.持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有C1及以上驾驶证，能熟练驾驶车辆，能适应出差及外派。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1.负责公司新业务拓展，进行前期论证、市场调研和策划建议；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2.负责公司新业务前期手续和相关资质、证照的办理；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3.负责公司及新业务的市场研判，编制并实施计划；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4.负责业务各类日常营销、运营管理工作；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5.负责合作客户关系维护管理等工作。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pgSz w:w="16838" w:h="11906" w:orient="landscape"/>
          <w:pgMar w:top="1134" w:right="1417" w:bottom="1417" w:left="1417" w:header="851" w:footer="1247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3BBD1E6-0FF8-49A5-AD09-702534CB0595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8DC24410-FCC6-466F-A7CA-AB516B954D2D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2F35B8E2-3147-4C0C-A5A3-FC1AAEA11DD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C6643F5-74BF-49C0-B0EE-7D1CA1884CCE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E36E4378-64B9-4F17-8E84-D36BA9FED4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37552254-01ee-41df-8bc3-e1ed4df28d3c"/>
  </w:docVars>
  <w:rsids>
    <w:rsidRoot w:val="67554A23"/>
    <w:rsid w:val="675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2024-08-29T06:49:00Z</dcterms:created>
  <dc:creator>罗兰</dc:creator>
  <cp:lastModifiedBy>罗兰</cp:lastModifiedBy>
  <dcterms:modified xsi:type="dcterms:W3CDTF">2024-08-29T06:49:39Z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929A01DDF11646EDA4BA8294E4FE6661_11</vt:lpwstr>
  </property>
</Properties>
</file>