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4"/>
        <w:ind w:left="0" w:leftChars="0" w:firstLine="0" w:firstLineChars="0"/>
        <w:jc w:val="center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金牛区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社区工作者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招聘报名表</w:t>
      </w:r>
      <w:bookmarkEnd w:id="0"/>
    </w:p>
    <w:tbl>
      <w:tblPr>
        <w:tblStyle w:val="2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118"/>
        <w:gridCol w:w="481"/>
        <w:gridCol w:w="225"/>
        <w:gridCol w:w="520"/>
        <w:gridCol w:w="254"/>
        <w:gridCol w:w="266"/>
        <w:gridCol w:w="705"/>
        <w:gridCol w:w="721"/>
        <w:gridCol w:w="508"/>
        <w:gridCol w:w="858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姓　　名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性别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vMerge w:val="restart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2寸近期</w:t>
            </w:r>
          </w:p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免冠彩色照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3569" w:type="dxa"/>
            <w:gridSpan w:val="7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毕业时间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所学</w:t>
            </w: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专业</w:t>
            </w:r>
          </w:p>
        </w:tc>
        <w:tc>
          <w:tcPr>
            <w:tcW w:w="1599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学历</w:t>
            </w:r>
          </w:p>
        </w:tc>
        <w:tc>
          <w:tcPr>
            <w:tcW w:w="1225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2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1599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45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721" w:type="dxa"/>
            <w:noWrap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1366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2483" w:type="dxa"/>
            <w:vMerge w:val="continue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20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本人详细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住址及邮编</w:t>
            </w:r>
          </w:p>
        </w:tc>
        <w:tc>
          <w:tcPr>
            <w:tcW w:w="4290" w:type="dxa"/>
            <w:gridSpan w:val="8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联系电话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5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</w:p>
        </w:tc>
        <w:tc>
          <w:tcPr>
            <w:tcW w:w="4290" w:type="dxa"/>
            <w:gridSpan w:val="8"/>
            <w:vMerge w:val="continue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36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电子</w:t>
            </w:r>
            <w:r>
              <w:rPr>
                <w:rFonts w:hint="eastAsia" w:ascii="宋体" w:hAnsi="宋体"/>
                <w:b/>
                <w:color w:val="auto"/>
                <w:spacing w:val="-20"/>
                <w:sz w:val="24"/>
                <w:lang w:eastAsia="zh-CN"/>
              </w:rPr>
              <w:t>邮</w:t>
            </w: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箱</w:t>
            </w:r>
          </w:p>
        </w:tc>
        <w:tc>
          <w:tcPr>
            <w:tcW w:w="2483" w:type="dxa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/>
                <w:b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</w:rPr>
              <w:t>身份证号码</w:t>
            </w:r>
          </w:p>
        </w:tc>
        <w:tc>
          <w:tcPr>
            <w:tcW w:w="286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142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本人现户口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0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登记机关</w:t>
            </w:r>
          </w:p>
        </w:tc>
        <w:tc>
          <w:tcPr>
            <w:tcW w:w="3849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pacing w:val="-20"/>
                <w:sz w:val="24"/>
                <w:lang w:val="en-US" w:eastAsia="zh-CN"/>
              </w:rPr>
              <w:t>（从高中入学起填）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奖惩情况</w:t>
            </w:r>
          </w:p>
        </w:tc>
        <w:tc>
          <w:tcPr>
            <w:tcW w:w="8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20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11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姓名</w:t>
            </w: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性别</w:t>
            </w: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与本人关系</w:t>
            </w: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政治面貌</w:t>
            </w: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b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0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118" w:type="dxa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06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97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  <w:tc>
          <w:tcPr>
            <w:tcW w:w="3341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2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报名须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同步上传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印证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lang w:eastAsia="zh-CN"/>
              </w:rPr>
              <w:t>材料</w:t>
            </w:r>
          </w:p>
        </w:tc>
        <w:tc>
          <w:tcPr>
            <w:tcW w:w="8139" w:type="dxa"/>
            <w:gridSpan w:val="11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auto"/>
                <w:sz w:val="24"/>
                <w:lang w:val="en-US" w:eastAsia="zh-CN"/>
              </w:rPr>
              <w:t>1、岗位要求的学历毕业证书、学位证书复印件；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default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color w:val="auto"/>
                <w:sz w:val="24"/>
                <w:lang w:val="en-US" w:eastAsia="zh-CN"/>
              </w:rPr>
              <w:t>2、居民身份证复印件（正反双面）；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3、个人简历；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、已获得的资格证书复印件；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1" w:firstLineChars="1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、参加社会实践、志愿服务等活动印证资料。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22" w:hanging="723" w:hangingChars="300"/>
              <w:jc w:val="both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auto"/>
                <w:sz w:val="24"/>
                <w:lang w:val="en-US" w:eastAsia="zh-CN"/>
              </w:rPr>
              <w:t>注：材料1、2项必须提供，否则报名无效。印证材料须整合到一个PDF文件中。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9344" w:type="dxa"/>
            <w:gridSpan w:val="1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本人对报名所填写的信息和提交的材料的真实性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、准确性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负责，如存在弄虚作假及其他违法情况，一经查实，立即取消报考或聘用资格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lang w:val="en-US" w:eastAsia="zh-CN"/>
              </w:rPr>
              <w:t>；因个人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信息填写错误，导致无法接收电话通知、有关邮件，无法参加笔试、面试等情况，一切后果由应聘人员本人负责。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482" w:firstLineChars="2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39" w:leftChars="114" w:right="92" w:rightChars="44" w:firstLine="5783" w:firstLineChars="2400"/>
              <w:jc w:val="both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lang w:val="en-US" w:eastAsia="zh-CN"/>
              </w:rPr>
              <w:t>承诺人签字：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 w:val="32"/>
          <w:szCs w:val="32"/>
          <w:lang w:val="en-US" w:eastAsia="zh-CN"/>
        </w:rPr>
        <w:t>注：此表须填写完整，因填写不完整导致资格初审不合格，由本人自行负责。此表与报名所需印证材料</w:t>
      </w: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eastAsia="zh-CN"/>
        </w:rPr>
        <w:t>应在报名时限内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发送至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指定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邮箱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（详见附件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邮件名称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按照“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应聘街道—姓名—手机号码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</w:rPr>
        <w:t>”格式命名</w:t>
      </w:r>
      <w:r>
        <w:rPr>
          <w:rFonts w:hint="eastAsia" w:ascii="Times New Roman" w:hAnsi="Times New Roman" w:eastAsia="方正仿宋_GBK" w:cs="方正仿宋_GBK"/>
          <w:color w:val="auto"/>
          <w:spacing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begin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instrText xml:space="preserve"> HYPERLINK "mailto:1154221513@qq.com，每人限报一个岗位。" </w:instrTex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每人限报一个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街道的社区工作者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岗位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，并在该街道参与应聘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t>。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95528"/>
    <w:rsid w:val="065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2024-08-27T07:12:00Z</dcterms:created>
  <dc:creator>DELL</dc:creator>
  <cp:lastModifiedBy>DELL</cp:lastModifiedBy>
  <dcterms:modified xsi:type="dcterms:W3CDTF">2024-08-27T07:13:25Z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