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  <w:lang w:val="en-US" w:eastAsia="zh-CN"/>
        </w:rPr>
        <w:t>株洲市公共交通有限责任公司2024年应届毕业生招聘计划表</w:t>
      </w:r>
    </w:p>
    <w:tbl>
      <w:tblPr>
        <w:tblStyle w:val="6"/>
        <w:tblpPr w:leftFromText="180" w:rightFromText="180" w:vertAnchor="text" w:horzAnchor="page" w:tblpXSpec="center" w:tblpY="257"/>
        <w:tblOverlap w:val="never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02"/>
        <w:gridCol w:w="1178"/>
        <w:gridCol w:w="634"/>
        <w:gridCol w:w="987"/>
        <w:gridCol w:w="1527"/>
        <w:gridCol w:w="1999"/>
        <w:gridCol w:w="1995"/>
        <w:gridCol w:w="5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eastAsia="zh-CN" w:bidi="ar"/>
              </w:rPr>
              <w:t>序号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  <w:t>岗位类别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  <w:t>招聘计划</w:t>
            </w:r>
          </w:p>
        </w:tc>
        <w:tc>
          <w:tcPr>
            <w:tcW w:w="650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  <w:t>招聘条件</w:t>
            </w:r>
          </w:p>
        </w:tc>
        <w:tc>
          <w:tcPr>
            <w:tcW w:w="51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6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eastAsia="zh-CN" w:bidi="ar"/>
              </w:rPr>
              <w:t>其他</w:t>
            </w:r>
          </w:p>
        </w:tc>
        <w:tc>
          <w:tcPr>
            <w:tcW w:w="51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2人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26周岁及以下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党员优先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负责公司工作计划、总结、报告等各类文字材料的撰写工作；负责筹办各类会议和会议记录、纪要的编写；负责公司宣传等工作。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财务管理员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  <w:t>3人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26周岁及以下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财务管理及相关专业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1.取得助理会计师及以上任职资格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2.党员优先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组织制订、完善公司资金管理制度、成本管理制度和财务分析制度等财务制度；组织编制公司资金使用计划，负责公司资金的平衡与风险管理监督；及时获取并积极争取相关税收优惠政策支持；组织公司的资产、负债、权益、收入、成本费用及利润的核算与管理；组织编制公司财务报告，进行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账务处理及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财务分析；组织协调对外事务。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营运管理员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  <w:t>2人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26周岁及以下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交通(道路)运输或运输工程及相关专业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党员优先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负责公司营运秩序宏观管理和协调工作，组织编写、修订公司的营运相关管理规定；负责公司营运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管理、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服务质量管理的相关工作；参与公交专项规划、公交站点的设计评审工作；参与营运线路的开辟，规划拓展新线路市场；负责营运线路开通和调整的对内审查和对外报批工作；负责营运线路票价制定和调整的对内审查和对外报批工作；指导和监督营运线网信息化建设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安全管理员（安全工程）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26周岁及以下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安全工程及相关专业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党员优先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负责驾驶员的安全培训、安全事故分析与宣教、监管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驾驶员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违章、违法、投诉记录处理、违章肇事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驾驶员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及违法投诉驾驶员停、派班管理与停班教育培训等工作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起草各类安全责任状及相关安全管理制度的建立和修订。负责各类数据平台的日常维护、查询。负责收集、整理、分析、汇总各类安全管理台帐，确保符合企业安全标准化建设要求。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安全管理员（化工安全）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26周岁及以下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化工安全及相关专业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党员优先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负责落实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油料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安全管理、安全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预防、安全宣传、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整改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处置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措施和安全生产应急演习、收集保管安全生产文件、资料台账、办理各部门相关证照等工作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油料管理员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26周岁及以下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化工技术及相关专业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党员优先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负责各油站销售数据及单据的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统计与分析以及油料经营管理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、油站存量的监控、购油计划的编制、油料入库的核对等工作。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工程管理员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  <w:t>2人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26周岁及以下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土木工程、建筑工程及相关专业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党员优先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负责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工程项目前期报审，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工程项目现场的管理工作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工程项目的质量管理工作；参与工程项目的相关验收工作；负责项目文件资料的管理。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工程技术管理员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26周岁及以下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机电工程及相关专业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党员优先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负责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充电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设备故障维修及保养、配件组织与采购、新项目及升级改造等相关技术方案编制、充电站选址规划、工程建设项目管理、工程概预算编制及费用控制、工程建设项目验收组织、设备供应商管理、客户技术对接及托管场站技术管理等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信息技术管理员（网络安全）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26周岁及以下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计算机或网络工程及相关专业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党员优先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负责网络及信息化安全日志分析、处置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安全问题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上报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等工作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定期做好机房和系统安全巡查升级、漏洞处置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数据备份及检查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公司网络维护及公司电脑设备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故障处理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网络安全定级测评工作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网络安全相关台帐工作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网络安全培训工作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信息技术管理员（网络运维）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26周岁及以下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计算机或网络工程及相关专业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党员优先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负责公司系统日常维护及程序测试等相关工作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公安局、网信等上级部门数据调取等相关工作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网络及信息化日常运维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机房巡查工作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信息化工程项目建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设以及信息化、网络安全资产相关工作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ind w:firstLine="540" w:firstLineChars="300"/>
        <w:rPr>
          <w:rFonts w:hint="eastAsia" w:ascii="黑体" w:hAnsi="黑体" w:eastAsia="黑体" w:cs="黑体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 w:bidi="ar"/>
        </w:rPr>
        <w:t>注：1.表中“以上”“以下”均包含本数。</w:t>
      </w:r>
    </w:p>
    <w:p>
      <w:pPr>
        <w:ind w:firstLine="900" w:firstLineChars="5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 w:bidi="ar"/>
        </w:rPr>
        <w:t>2.“26周岁及以下”指1997年8月1日（含）以后出生的。</w:t>
      </w:r>
    </w:p>
    <w:p>
      <w:pPr>
        <w:pStyle w:val="2"/>
        <w:ind w:firstLine="13536" w:firstLineChars="4230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zU5MjRiY2FmZDIwNzdhY2JmY2ZiM2Y4MjdmMzkifQ=="/>
  </w:docVars>
  <w:rsids>
    <w:rsidRoot w:val="5D2D1CB5"/>
    <w:rsid w:val="37337A13"/>
    <w:rsid w:val="5D2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2024-07-25T05:47:00Z</dcterms:created>
  <dc:creator>妤儿</dc:creator>
  <cp:lastModifiedBy>5467 ゛</cp:lastModifiedBy>
  <dcterms:modified xsi:type="dcterms:W3CDTF">2024-07-25T09:17:19Z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20F8712AECE24E58BD8C56F8D9845451_13</vt:lpwstr>
  </property>
</Properties>
</file>