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19" w:lineRule="auto"/>
        <w:jc w:val="left"/>
        <w:rPr>
          <w:rFonts w:hint="eastAsia" w:ascii="方正黑体简体" w:hAnsi="方正黑体简体" w:eastAsia="方正黑体简体" w:cs="方正黑体简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snapToGrid w:val="0"/>
          <w:kern w:val="0"/>
          <w:sz w:val="32"/>
          <w:szCs w:val="32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简体"/>
          <w:snapToGrid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_GBK" w:cs="方正小标宋简体"/>
          <w:snapToGrid w:val="0"/>
          <w:kern w:val="0"/>
          <w:sz w:val="44"/>
          <w:szCs w:val="44"/>
          <w:lang w:val="en-US" w:eastAsia="zh-CN" w:bidi="ar-SA"/>
        </w:rPr>
        <w:t>资阳市雁江区蜀盛建设有限责任公司公开招聘岗位条件一览表</w:t>
      </w:r>
    </w:p>
    <w:bookmarkEnd w:id="0"/>
    <w:tbl>
      <w:tblPr>
        <w:tblStyle w:val="9"/>
        <w:tblW w:w="153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208"/>
        <w:gridCol w:w="599"/>
        <w:gridCol w:w="548"/>
        <w:gridCol w:w="5552"/>
        <w:gridCol w:w="4783"/>
        <w:gridCol w:w="1180"/>
        <w:gridCol w:w="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85" w:type="dxa"/>
          </w:tcPr>
          <w:p>
            <w:pPr>
              <w:pStyle w:val="8"/>
              <w:spacing w:before="222" w:line="221" w:lineRule="auto"/>
              <w:ind w:left="188"/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08" w:type="dxa"/>
          </w:tcPr>
          <w:p>
            <w:pPr>
              <w:pStyle w:val="8"/>
              <w:spacing w:before="89" w:line="220" w:lineRule="auto"/>
              <w:ind w:left="263" w:right="4" w:hanging="239"/>
              <w:jc w:val="center"/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所属部</w:t>
            </w:r>
          </w:p>
          <w:p>
            <w:pPr>
              <w:pStyle w:val="8"/>
              <w:spacing w:before="89" w:line="220" w:lineRule="auto"/>
              <w:ind w:left="263" w:right="4" w:hanging="239"/>
              <w:jc w:val="center"/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门名称</w:t>
            </w:r>
          </w:p>
        </w:tc>
        <w:tc>
          <w:tcPr>
            <w:tcW w:w="599" w:type="dxa"/>
          </w:tcPr>
          <w:p>
            <w:pPr>
              <w:pStyle w:val="8"/>
              <w:spacing w:before="92" w:line="219" w:lineRule="auto"/>
              <w:jc w:val="center"/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  <w:p>
            <w:pPr>
              <w:pStyle w:val="8"/>
              <w:spacing w:before="92" w:line="219" w:lineRule="auto"/>
              <w:jc w:val="center"/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548" w:type="dxa"/>
          </w:tcPr>
          <w:p>
            <w:pPr>
              <w:pStyle w:val="8"/>
              <w:spacing w:before="92" w:line="219" w:lineRule="auto"/>
              <w:jc w:val="center"/>
              <w:rPr>
                <w:rFonts w:hint="eastAsia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>
            <w:pPr>
              <w:pStyle w:val="8"/>
              <w:spacing w:before="92" w:line="219" w:lineRule="auto"/>
              <w:jc w:val="center"/>
              <w:rPr>
                <w:rFonts w:hint="default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名额</w:t>
            </w:r>
          </w:p>
        </w:tc>
        <w:tc>
          <w:tcPr>
            <w:tcW w:w="5552" w:type="dxa"/>
          </w:tcPr>
          <w:p>
            <w:pPr>
              <w:pStyle w:val="8"/>
              <w:spacing w:before="222" w:line="220" w:lineRule="auto"/>
              <w:ind w:left="2475"/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岗位职责</w:t>
            </w:r>
          </w:p>
        </w:tc>
        <w:tc>
          <w:tcPr>
            <w:tcW w:w="4783" w:type="dxa"/>
          </w:tcPr>
          <w:p>
            <w:pPr>
              <w:pStyle w:val="8"/>
              <w:spacing w:before="221" w:line="219" w:lineRule="auto"/>
              <w:ind w:left="1749"/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资格条件</w:t>
            </w:r>
          </w:p>
        </w:tc>
        <w:tc>
          <w:tcPr>
            <w:tcW w:w="1180" w:type="dxa"/>
          </w:tcPr>
          <w:p>
            <w:pPr>
              <w:pStyle w:val="8"/>
              <w:spacing w:before="221" w:line="219" w:lineRule="auto"/>
              <w:ind w:left="112"/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薪酬标准</w:t>
            </w:r>
          </w:p>
        </w:tc>
        <w:tc>
          <w:tcPr>
            <w:tcW w:w="820" w:type="dxa"/>
          </w:tcPr>
          <w:p>
            <w:pPr>
              <w:pStyle w:val="8"/>
              <w:spacing w:before="222" w:line="221" w:lineRule="auto"/>
              <w:ind w:left="83"/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楷体_GBK" w:cs="方正楷体简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685" w:type="dxa"/>
            <w:vMerge w:val="restart"/>
          </w:tcPr>
          <w:p>
            <w:pPr>
              <w:spacing w:line="265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5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183" w:lineRule="auto"/>
              <w:ind w:firstLine="220" w:firstLineChars="1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08" w:type="dxa"/>
            <w:vMerge w:val="restart"/>
          </w:tcPr>
          <w:p>
            <w:pPr>
              <w:spacing w:line="284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5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5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5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5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400" w:lineRule="exact"/>
              <w:ind w:left="23"/>
              <w:jc w:val="center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工程</w:t>
            </w:r>
            <w:r>
              <w:rPr>
                <w:rFonts w:hint="eastAsia"/>
                <w:spacing w:val="7"/>
                <w:sz w:val="22"/>
                <w:szCs w:val="22"/>
                <w:lang w:eastAsia="zh-CN"/>
              </w:rPr>
              <w:t>项</w:t>
            </w:r>
            <w:r>
              <w:rPr>
                <w:spacing w:val="7"/>
                <w:sz w:val="22"/>
                <w:szCs w:val="22"/>
              </w:rPr>
              <w:t>目</w:t>
            </w:r>
            <w:r>
              <w:rPr>
                <w:sz w:val="22"/>
                <w:szCs w:val="22"/>
              </w:rPr>
              <w:t>部</w:t>
            </w:r>
          </w:p>
        </w:tc>
        <w:tc>
          <w:tcPr>
            <w:tcW w:w="599" w:type="dxa"/>
          </w:tcPr>
          <w:p>
            <w:pPr>
              <w:spacing w:line="256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212" w:lineRule="auto"/>
              <w:ind w:left="52" w:right="35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4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/>
                <w:spacing w:val="4"/>
                <w:sz w:val="22"/>
                <w:szCs w:val="22"/>
                <w:lang w:eastAsia="zh-CN"/>
              </w:rPr>
              <w:t>现场管理专员</w:t>
            </w:r>
          </w:p>
        </w:tc>
        <w:tc>
          <w:tcPr>
            <w:tcW w:w="548" w:type="dxa"/>
          </w:tcPr>
          <w:p>
            <w:pPr>
              <w:spacing w:line="265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5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5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184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55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42" w:leftChars="20"/>
              <w:textAlignment w:val="auto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负责</w:t>
            </w: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项目前期立项阶段、勘察设计阶段、建设施工阶段、竣工移交阶段等项目建设全过程管理；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42" w:leftChars="2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负责制定项目建设推进计划，合理组织开展项目建设各环节工作，确保项目建设有序推进；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42" w:leftChars="2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负责项目前期报规报建和施工过程中的质量、安全、进度、成本管理等；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42" w:leftChars="2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负责项目建设各相关单位协调工作；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42" w:leftChars="2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执行落实领导交办的其他任务。</w:t>
            </w:r>
          </w:p>
        </w:tc>
        <w:tc>
          <w:tcPr>
            <w:tcW w:w="478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105" w:leftChars="50" w:right="56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1.本科及以上学历</w:t>
            </w:r>
            <w:r>
              <w:rPr>
                <w:spacing w:val="1"/>
                <w:sz w:val="22"/>
                <w:szCs w:val="22"/>
              </w:rPr>
              <w:t>，市政公用工程、建筑工程、公路工</w:t>
            </w:r>
            <w:r>
              <w:rPr>
                <w:spacing w:val="28"/>
                <w:sz w:val="22"/>
                <w:szCs w:val="22"/>
              </w:rPr>
              <w:t>程</w:t>
            </w:r>
            <w:r>
              <w:rPr>
                <w:rFonts w:hint="eastAsia"/>
                <w:spacing w:val="28"/>
                <w:sz w:val="22"/>
                <w:szCs w:val="22"/>
                <w:lang w:val="en-US" w:eastAsia="zh-CN"/>
              </w:rPr>
              <w:t>等</w:t>
            </w:r>
            <w:r>
              <w:rPr>
                <w:spacing w:val="28"/>
                <w:sz w:val="22"/>
                <w:szCs w:val="22"/>
              </w:rPr>
              <w:t>专业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28"/>
                <w:sz w:val="22"/>
                <w:szCs w:val="22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5" w:lineRule="auto"/>
              <w:ind w:left="105" w:leftChars="50"/>
              <w:textAlignment w:val="auto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2.年龄40岁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（</w:t>
            </w:r>
            <w:r>
              <w:rPr>
                <w:spacing w:val="8"/>
                <w:sz w:val="22"/>
                <w:szCs w:val="22"/>
              </w:rPr>
              <w:t>含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</w:t>
            </w:r>
            <w:r>
              <w:rPr>
                <w:spacing w:val="8"/>
                <w:sz w:val="22"/>
                <w:szCs w:val="22"/>
              </w:rPr>
              <w:t>及以下；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105" w:leftChars="50"/>
              <w:textAlignment w:val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3.熟悉图纸、工程项目全过程管理，有较强</w:t>
            </w:r>
            <w:r>
              <w:rPr>
                <w:sz w:val="22"/>
                <w:szCs w:val="22"/>
              </w:rPr>
              <w:t>的项目组织、运行、推进能力，有相应的</w:t>
            </w:r>
            <w:r>
              <w:rPr>
                <w:spacing w:val="10"/>
                <w:sz w:val="22"/>
                <w:szCs w:val="22"/>
              </w:rPr>
              <w:t>应急、突发事项处理能力；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05" w:leftChars="50"/>
              <w:textAlignment w:val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4.具有2年以上项目现场施工管理工作经</w:t>
            </w:r>
            <w:r>
              <w:rPr>
                <w:spacing w:val="-5"/>
                <w:sz w:val="22"/>
                <w:szCs w:val="22"/>
              </w:rPr>
              <w:t>验；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5" w:lineRule="auto"/>
              <w:ind w:left="105" w:leftChars="5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5.持有国家二级及以上建造师证书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sz w:val="22"/>
                <w:szCs w:val="22"/>
              </w:rPr>
              <w:t>市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政</w:t>
            </w:r>
            <w:r>
              <w:rPr>
                <w:sz w:val="22"/>
                <w:szCs w:val="22"/>
              </w:rPr>
              <w:t>公用工程、建筑工程、公路工程方向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sz w:val="22"/>
                <w:szCs w:val="22"/>
              </w:rPr>
              <w:t>优</w:t>
            </w:r>
            <w:r>
              <w:rPr>
                <w:rFonts w:hint="eastAsia"/>
                <w:sz w:val="22"/>
                <w:szCs w:val="22"/>
                <w:lang w:eastAsia="zh-CN"/>
              </w:rPr>
              <w:t>先；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105" w:leftChars="50" w:right="116"/>
              <w:textAlignment w:val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6.具有相关专业中级及以上职称优先。</w:t>
            </w:r>
          </w:p>
        </w:tc>
        <w:tc>
          <w:tcPr>
            <w:tcW w:w="1180" w:type="dxa"/>
          </w:tcPr>
          <w:p>
            <w:pPr>
              <w:spacing w:line="24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219" w:lineRule="auto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月薪制：</w:t>
            </w:r>
          </w:p>
          <w:p>
            <w:pPr>
              <w:pStyle w:val="8"/>
              <w:spacing w:before="66" w:line="160" w:lineRule="auto"/>
              <w:ind w:left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4500-6200</w:t>
            </w:r>
          </w:p>
          <w:p>
            <w:pPr>
              <w:pStyle w:val="8"/>
              <w:spacing w:line="202" w:lineRule="auto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元/月</w:t>
            </w:r>
            <w:r>
              <w:rPr>
                <w:rFonts w:hint="eastAsia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spacing w:val="2"/>
                <w:sz w:val="22"/>
                <w:szCs w:val="22"/>
              </w:rPr>
              <w:t>税</w:t>
            </w:r>
          </w:p>
          <w:p>
            <w:pPr>
              <w:pStyle w:val="8"/>
              <w:spacing w:line="221" w:lineRule="auto"/>
              <w:ind w:left="40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前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4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20" w:type="dxa"/>
          </w:tcPr>
          <w:p>
            <w:pPr>
              <w:spacing w:line="283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3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3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3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4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191" w:lineRule="auto"/>
              <w:ind w:left="81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合同</w:t>
            </w:r>
          </w:p>
          <w:p>
            <w:pPr>
              <w:pStyle w:val="8"/>
              <w:spacing w:line="220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5" w:type="dxa"/>
            <w:vMerge w:val="continue"/>
          </w:tcPr>
          <w:p>
            <w:pPr>
              <w:pStyle w:val="8"/>
              <w:spacing w:before="78" w:line="183" w:lineRule="auto"/>
              <w:ind w:left="37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pStyle w:val="8"/>
              <w:spacing w:before="78" w:line="217" w:lineRule="auto"/>
              <w:ind w:left="373" w:hanging="353"/>
              <w:rPr>
                <w:spacing w:val="7"/>
                <w:sz w:val="22"/>
                <w:szCs w:val="22"/>
              </w:rPr>
            </w:pPr>
          </w:p>
        </w:tc>
        <w:tc>
          <w:tcPr>
            <w:tcW w:w="599" w:type="dxa"/>
          </w:tcPr>
          <w:p>
            <w:pPr>
              <w:pStyle w:val="8"/>
              <w:spacing w:before="78" w:line="212" w:lineRule="auto"/>
              <w:ind w:left="52" w:right="35"/>
              <w:rPr>
                <w:spacing w:val="4"/>
                <w:sz w:val="22"/>
                <w:szCs w:val="22"/>
                <w:lang w:eastAsia="zh-CN"/>
              </w:rPr>
            </w:pPr>
          </w:p>
          <w:p>
            <w:pPr>
              <w:pStyle w:val="8"/>
              <w:spacing w:before="78" w:line="212" w:lineRule="auto"/>
              <w:ind w:left="52" w:right="35"/>
              <w:rPr>
                <w:spacing w:val="4"/>
                <w:sz w:val="22"/>
                <w:szCs w:val="22"/>
                <w:lang w:eastAsia="zh-CN"/>
              </w:rPr>
            </w:pPr>
          </w:p>
          <w:p>
            <w:pPr>
              <w:pStyle w:val="8"/>
              <w:spacing w:before="78" w:line="212" w:lineRule="auto"/>
              <w:ind w:left="52" w:right="35"/>
              <w:rPr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4"/>
                <w:sz w:val="22"/>
                <w:szCs w:val="22"/>
                <w:lang w:eastAsia="zh-CN"/>
              </w:rPr>
              <w:t>项目安全专员</w:t>
            </w:r>
          </w:p>
        </w:tc>
        <w:tc>
          <w:tcPr>
            <w:tcW w:w="548" w:type="dxa"/>
          </w:tcPr>
          <w:p>
            <w:pPr>
              <w:pStyle w:val="8"/>
              <w:spacing w:before="78" w:line="184" w:lineRule="auto"/>
              <w:rPr>
                <w:sz w:val="22"/>
                <w:szCs w:val="22"/>
                <w:lang w:eastAsia="zh-CN"/>
              </w:rPr>
            </w:pPr>
          </w:p>
          <w:p>
            <w:pPr>
              <w:pStyle w:val="8"/>
              <w:spacing w:before="78" w:line="184" w:lineRule="auto"/>
              <w:jc w:val="both"/>
              <w:rPr>
                <w:sz w:val="22"/>
                <w:szCs w:val="22"/>
                <w:lang w:eastAsia="zh-CN"/>
              </w:rPr>
            </w:pPr>
          </w:p>
          <w:p>
            <w:pPr>
              <w:pStyle w:val="8"/>
              <w:spacing w:before="78" w:line="184" w:lineRule="auto"/>
              <w:jc w:val="both"/>
              <w:rPr>
                <w:sz w:val="22"/>
                <w:szCs w:val="22"/>
                <w:lang w:eastAsia="zh-CN"/>
              </w:rPr>
            </w:pPr>
          </w:p>
          <w:p>
            <w:pPr>
              <w:pStyle w:val="8"/>
              <w:spacing w:before="78" w:line="184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55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33" w:lineRule="auto"/>
              <w:ind w:left="62" w:right="0"/>
              <w:textAlignment w:val="auto"/>
              <w:rPr>
                <w:color w:val="0D0D0D" w:themeColor="text1" w:themeTint="F2"/>
                <w:spacing w:val="5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pacing w:val="5"/>
                <w:sz w:val="22"/>
                <w:szCs w:val="22"/>
              </w:rPr>
              <w:t>负责施工现场安全巡查，</w:t>
            </w:r>
            <w:r>
              <w:rPr>
                <w:color w:val="0D0D0D" w:themeColor="text1" w:themeTint="F2"/>
                <w:spacing w:val="5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及时发现并整改安全隐患并形成相关记录归档；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33" w:lineRule="auto"/>
              <w:ind w:left="62" w:right="0"/>
              <w:textAlignment w:val="auto"/>
              <w:rPr>
                <w:spacing w:val="5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参与施工现场安全培训，指导并督促施工人员遵守安全规定；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33" w:lineRule="auto"/>
              <w:ind w:left="62" w:right="0"/>
              <w:textAlignment w:val="auto"/>
              <w:rPr>
                <w:spacing w:val="5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对施工现场的安全设施、设备进行定期检查，确保其正常使用；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33" w:lineRule="auto"/>
              <w:ind w:left="62" w:right="0"/>
              <w:textAlignment w:val="auto"/>
              <w:rPr>
                <w:spacing w:val="5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与其他部门的协调，确保施工现场的安全施工；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33" w:lineRule="auto"/>
              <w:ind w:left="62" w:right="0"/>
              <w:textAlignment w:val="auto"/>
              <w:rPr>
                <w:spacing w:val="5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负责安全相关审批手续的准备及报批工作；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33" w:lineRule="auto"/>
              <w:ind w:left="62" w:right="0"/>
              <w:textAlignment w:val="auto"/>
              <w:rPr>
                <w:spacing w:val="5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领导安排的其他工作。</w:t>
            </w:r>
          </w:p>
        </w:tc>
        <w:tc>
          <w:tcPr>
            <w:tcW w:w="478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105" w:leftChars="50" w:right="0"/>
              <w:textAlignment w:val="auto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1.本科及以上学历，工程相关专业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105" w:leftChars="50" w:righ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2.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  <w:lang w:eastAsia="zh-CN"/>
              </w:rPr>
              <w:t>5</w:t>
            </w:r>
            <w:r>
              <w:rPr>
                <w:rFonts w:hint="eastAsia"/>
                <w:sz w:val="22"/>
                <w:szCs w:val="22"/>
              </w:rPr>
              <w:t>周岁</w:t>
            </w:r>
            <w:r>
              <w:rPr>
                <w:rFonts w:hint="eastAsia"/>
                <w:sz w:val="22"/>
                <w:szCs w:val="22"/>
                <w:lang w:eastAsia="zh-CN"/>
              </w:rPr>
              <w:t>（含）及</w:t>
            </w:r>
            <w:r>
              <w:rPr>
                <w:rFonts w:hint="eastAsia"/>
                <w:sz w:val="22"/>
                <w:szCs w:val="22"/>
              </w:rPr>
              <w:t>以下；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105" w:leftChars="50" w:right="0"/>
              <w:textAlignment w:val="auto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3.具有2年以上项目现场施工管理工作经验；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105" w:leftChars="50" w:right="0"/>
              <w:textAlignment w:val="auto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4.具有中级及以上职称或安全生产考核合格证C证的优先。</w:t>
            </w:r>
          </w:p>
        </w:tc>
        <w:tc>
          <w:tcPr>
            <w:tcW w:w="1180" w:type="dxa"/>
          </w:tcPr>
          <w:p>
            <w:pPr>
              <w:spacing w:line="249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219" w:lineRule="auto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月薪制：</w:t>
            </w:r>
          </w:p>
          <w:p>
            <w:pPr>
              <w:pStyle w:val="8"/>
              <w:spacing w:before="66" w:line="160" w:lineRule="auto"/>
              <w:ind w:left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4500-6200</w:t>
            </w:r>
          </w:p>
          <w:p>
            <w:pPr>
              <w:pStyle w:val="8"/>
              <w:spacing w:line="202" w:lineRule="auto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元/月</w:t>
            </w:r>
            <w:r>
              <w:rPr>
                <w:rFonts w:hint="eastAsia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spacing w:val="2"/>
                <w:sz w:val="22"/>
                <w:szCs w:val="22"/>
              </w:rPr>
              <w:t>税</w:t>
            </w:r>
          </w:p>
          <w:p>
            <w:pPr>
              <w:pStyle w:val="8"/>
              <w:spacing w:line="221" w:lineRule="auto"/>
              <w:ind w:left="40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前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4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20" w:type="dxa"/>
          </w:tcPr>
          <w:p>
            <w:pPr>
              <w:spacing w:line="284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191" w:lineRule="auto"/>
              <w:ind w:left="81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合同</w:t>
            </w:r>
          </w:p>
          <w:p>
            <w:pPr>
              <w:pStyle w:val="8"/>
              <w:spacing w:line="220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85" w:type="dxa"/>
          </w:tcPr>
          <w:p>
            <w:pPr>
              <w:spacing w:line="26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3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183" w:lineRule="auto"/>
              <w:ind w:firstLine="220" w:firstLineChars="1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08" w:type="dxa"/>
          </w:tcPr>
          <w:p>
            <w:pPr>
              <w:spacing w:line="250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0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0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219" w:lineRule="auto"/>
              <w:ind w:left="21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投融资部</w:t>
            </w:r>
          </w:p>
        </w:tc>
        <w:tc>
          <w:tcPr>
            <w:tcW w:w="599" w:type="dxa"/>
          </w:tcPr>
          <w:p>
            <w:pPr>
              <w:spacing w:line="28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3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214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投</w:t>
            </w:r>
            <w:r>
              <w:rPr>
                <w:spacing w:val="8"/>
                <w:sz w:val="22"/>
                <w:szCs w:val="22"/>
              </w:rPr>
              <w:t>融资</w:t>
            </w:r>
            <w:r>
              <w:rPr>
                <w:rFonts w:hint="eastAsia"/>
                <w:sz w:val="22"/>
                <w:szCs w:val="22"/>
                <w:lang w:eastAsia="zh-CN"/>
              </w:rPr>
              <w:t>专</w:t>
            </w:r>
            <w:r>
              <w:rPr>
                <w:spacing w:val="16"/>
                <w:sz w:val="22"/>
                <w:szCs w:val="22"/>
              </w:rPr>
              <w:t>员</w:t>
            </w:r>
          </w:p>
        </w:tc>
        <w:tc>
          <w:tcPr>
            <w:tcW w:w="548" w:type="dxa"/>
          </w:tcPr>
          <w:p>
            <w:pPr>
              <w:spacing w:line="26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62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184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52" w:type="dxa"/>
          </w:tcPr>
          <w:p>
            <w:pPr>
              <w:pStyle w:val="8"/>
              <w:spacing w:before="78" w:line="208" w:lineRule="auto"/>
              <w:ind w:left="105" w:leftChars="50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1.负责融资相关金融政策及法律法规的收集、研究，根</w:t>
            </w:r>
            <w:r>
              <w:rPr>
                <w:spacing w:val="7"/>
                <w:sz w:val="22"/>
                <w:szCs w:val="22"/>
              </w:rPr>
              <w:t>据公司资金需求制定融资可行性方案；</w:t>
            </w:r>
          </w:p>
          <w:p>
            <w:pPr>
              <w:pStyle w:val="8"/>
              <w:spacing w:before="2" w:line="222" w:lineRule="auto"/>
              <w:ind w:left="105" w:leftChars="50" w:firstLine="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.</w:t>
            </w:r>
            <w:r>
              <w:rPr>
                <w:spacing w:val="-3"/>
                <w:sz w:val="22"/>
                <w:szCs w:val="22"/>
              </w:rPr>
              <w:t>负责融资商务谈判，独立完成融资项目的全过程手续</w:t>
            </w:r>
            <w:r>
              <w:rPr>
                <w:spacing w:val="-10"/>
                <w:sz w:val="22"/>
                <w:szCs w:val="22"/>
              </w:rPr>
              <w:t>办理；</w:t>
            </w:r>
          </w:p>
          <w:p>
            <w:pPr>
              <w:pStyle w:val="8"/>
              <w:spacing w:before="2" w:line="207" w:lineRule="auto"/>
              <w:ind w:left="105" w:leftChars="50"/>
              <w:rPr>
                <w:spacing w:val="1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>.</w:t>
            </w:r>
            <w:r>
              <w:rPr>
                <w:spacing w:val="-4"/>
                <w:sz w:val="22"/>
                <w:szCs w:val="22"/>
              </w:rPr>
              <w:t>积极主动拓展融资渠道，维护与各金融机构及非银行</w:t>
            </w:r>
            <w:r>
              <w:rPr>
                <w:spacing w:val="11"/>
                <w:sz w:val="22"/>
                <w:szCs w:val="22"/>
              </w:rPr>
              <w:t>金融机构的良好关系；</w:t>
            </w:r>
          </w:p>
          <w:p>
            <w:pPr>
              <w:pStyle w:val="8"/>
              <w:spacing w:before="2" w:line="207" w:lineRule="auto"/>
              <w:ind w:left="105" w:leftChars="50"/>
              <w:rPr>
                <w:spacing w:val="-12"/>
                <w:sz w:val="22"/>
                <w:szCs w:val="22"/>
              </w:rPr>
            </w:pPr>
            <w:r>
              <w:rPr>
                <w:rFonts w:hint="eastAsia"/>
                <w:spacing w:val="-12"/>
                <w:sz w:val="22"/>
                <w:szCs w:val="22"/>
                <w:lang w:val="en-US" w:eastAsia="zh-CN"/>
              </w:rPr>
              <w:t>4.</w:t>
            </w:r>
            <w:r>
              <w:rPr>
                <w:spacing w:val="-12"/>
                <w:sz w:val="22"/>
                <w:szCs w:val="22"/>
              </w:rPr>
              <w:t>负责融资业务贷后管理工作，协调按时偿还到期债务；</w:t>
            </w:r>
          </w:p>
          <w:p>
            <w:pPr>
              <w:pStyle w:val="8"/>
              <w:spacing w:line="225" w:lineRule="auto"/>
              <w:ind w:left="105" w:leftChars="50" w:firstLine="1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5.完成领导交办的其他工作。</w:t>
            </w:r>
          </w:p>
        </w:tc>
        <w:tc>
          <w:tcPr>
            <w:tcW w:w="4783" w:type="dxa"/>
          </w:tcPr>
          <w:p>
            <w:pPr>
              <w:pStyle w:val="8"/>
              <w:spacing w:before="78" w:line="223" w:lineRule="auto"/>
              <w:ind w:left="105" w:leftChars="50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1.本科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及</w:t>
            </w:r>
            <w:r>
              <w:rPr>
                <w:sz w:val="22"/>
                <w:szCs w:val="22"/>
              </w:rPr>
              <w:t>以上学历，</w:t>
            </w:r>
            <w:r>
              <w:rPr>
                <w:spacing w:val="10"/>
                <w:sz w:val="22"/>
                <w:szCs w:val="22"/>
              </w:rPr>
              <w:t>经济学类专业；</w:t>
            </w:r>
          </w:p>
          <w:p>
            <w:pPr>
              <w:pStyle w:val="8"/>
              <w:spacing w:line="215" w:lineRule="auto"/>
              <w:ind w:left="105" w:leftChars="50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2.年龄40岁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（</w:t>
            </w:r>
            <w:r>
              <w:rPr>
                <w:spacing w:val="8"/>
                <w:sz w:val="22"/>
                <w:szCs w:val="22"/>
              </w:rPr>
              <w:t>含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</w:t>
            </w:r>
            <w:r>
              <w:rPr>
                <w:spacing w:val="8"/>
                <w:sz w:val="22"/>
                <w:szCs w:val="22"/>
              </w:rPr>
              <w:t>及以下；</w:t>
            </w:r>
          </w:p>
          <w:p>
            <w:pPr>
              <w:pStyle w:val="8"/>
              <w:spacing w:before="1" w:line="215" w:lineRule="auto"/>
              <w:ind w:left="105" w:leftChars="50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3.熟练掌握投融资流程和专项业务流程，拥</w:t>
            </w:r>
            <w:r>
              <w:rPr>
                <w:spacing w:val="-1"/>
                <w:sz w:val="22"/>
                <w:szCs w:val="22"/>
              </w:rPr>
              <w:t>有较强的财务、金融分析判断能力，能配</w:t>
            </w:r>
            <w:r>
              <w:rPr>
                <w:spacing w:val="7"/>
                <w:sz w:val="22"/>
                <w:szCs w:val="22"/>
              </w:rPr>
              <w:t>合金融机构设计详尽的融资模式；</w:t>
            </w:r>
          </w:p>
          <w:p>
            <w:pPr>
              <w:pStyle w:val="8"/>
              <w:spacing w:before="1" w:line="213" w:lineRule="auto"/>
              <w:ind w:left="105" w:leftChars="5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4.有银行、基金、信托、证券、城投类企业</w:t>
            </w:r>
            <w:r>
              <w:rPr>
                <w:spacing w:val="-1"/>
                <w:sz w:val="22"/>
                <w:szCs w:val="22"/>
              </w:rPr>
              <w:t>投融资的相关工作经历优先。</w:t>
            </w:r>
          </w:p>
        </w:tc>
        <w:tc>
          <w:tcPr>
            <w:tcW w:w="1180" w:type="dxa"/>
          </w:tcPr>
          <w:p>
            <w:pPr>
              <w:spacing w:line="244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44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219" w:lineRule="auto"/>
              <w:ind w:lef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月薪制：</w:t>
            </w:r>
          </w:p>
          <w:p>
            <w:pPr>
              <w:pStyle w:val="8"/>
              <w:spacing w:before="46" w:line="183" w:lineRule="auto"/>
              <w:ind w:left="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4500-6200</w:t>
            </w:r>
          </w:p>
          <w:p>
            <w:pPr>
              <w:pStyle w:val="8"/>
              <w:spacing w:before="1" w:line="209" w:lineRule="auto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元/月</w:t>
            </w:r>
            <w:r>
              <w:rPr>
                <w:rFonts w:hint="eastAsia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spacing w:val="2"/>
                <w:sz w:val="22"/>
                <w:szCs w:val="22"/>
              </w:rPr>
              <w:t>税</w:t>
            </w:r>
          </w:p>
          <w:p>
            <w:pPr>
              <w:pStyle w:val="8"/>
              <w:spacing w:line="221" w:lineRule="auto"/>
              <w:ind w:left="40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前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4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20" w:type="dxa"/>
          </w:tcPr>
          <w:p>
            <w:pPr>
              <w:spacing w:line="283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3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3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84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191" w:lineRule="auto"/>
              <w:ind w:left="80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合同</w:t>
            </w:r>
          </w:p>
          <w:p>
            <w:pPr>
              <w:pStyle w:val="8"/>
              <w:spacing w:line="220" w:lineRule="auto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85" w:type="dxa"/>
          </w:tcPr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183" w:lineRule="auto"/>
              <w:ind w:firstLine="220" w:firstLineChars="10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08" w:type="dxa"/>
          </w:tcPr>
          <w:p>
            <w:pPr>
              <w:spacing w:line="271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219" w:lineRule="auto"/>
              <w:ind w:left="21"/>
              <w:jc w:val="center"/>
              <w:rPr>
                <w:spacing w:val="3"/>
                <w:sz w:val="22"/>
                <w:szCs w:val="22"/>
              </w:rPr>
            </w:pPr>
          </w:p>
          <w:p>
            <w:pPr>
              <w:pStyle w:val="8"/>
              <w:spacing w:before="78" w:line="219" w:lineRule="auto"/>
              <w:ind w:left="21"/>
              <w:jc w:val="center"/>
              <w:rPr>
                <w:spacing w:val="3"/>
                <w:sz w:val="22"/>
                <w:szCs w:val="22"/>
              </w:rPr>
            </w:pPr>
          </w:p>
          <w:p>
            <w:pPr>
              <w:pStyle w:val="8"/>
              <w:spacing w:before="78" w:line="219" w:lineRule="auto"/>
              <w:ind w:left="21"/>
              <w:jc w:val="center"/>
              <w:rPr>
                <w:spacing w:val="3"/>
                <w:sz w:val="22"/>
                <w:szCs w:val="22"/>
              </w:rPr>
            </w:pPr>
          </w:p>
          <w:p>
            <w:pPr>
              <w:pStyle w:val="8"/>
              <w:spacing w:before="78" w:line="219" w:lineRule="auto"/>
              <w:ind w:left="21"/>
              <w:jc w:val="center"/>
              <w:rPr>
                <w:spacing w:val="3"/>
                <w:sz w:val="22"/>
                <w:szCs w:val="22"/>
              </w:rPr>
            </w:pPr>
          </w:p>
          <w:p>
            <w:pPr>
              <w:pStyle w:val="8"/>
              <w:spacing w:before="78" w:line="219" w:lineRule="auto"/>
              <w:ind w:left="21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风控法务部</w:t>
            </w:r>
          </w:p>
        </w:tc>
        <w:tc>
          <w:tcPr>
            <w:tcW w:w="599" w:type="dxa"/>
          </w:tcPr>
          <w:p>
            <w:pPr>
              <w:spacing w:line="271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207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风控</w:t>
            </w:r>
            <w:r>
              <w:rPr>
                <w:spacing w:val="5"/>
                <w:sz w:val="22"/>
                <w:szCs w:val="22"/>
              </w:rPr>
              <w:t>法务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6"/>
                <w:sz w:val="22"/>
                <w:szCs w:val="22"/>
                <w:lang w:eastAsia="zh-CN"/>
              </w:rPr>
              <w:t>主管</w:t>
            </w:r>
          </w:p>
        </w:tc>
        <w:tc>
          <w:tcPr>
            <w:tcW w:w="548" w:type="dxa"/>
          </w:tcPr>
          <w:p>
            <w:pPr>
              <w:spacing w:line="258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184" w:lineRule="auto"/>
              <w:ind w:lef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5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208" w:lineRule="auto"/>
              <w:ind w:left="105" w:leftChars="50" w:right="0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1.负责为公司的经营、管理决策提供法律上的可行</w:t>
            </w:r>
            <w:r>
              <w:rPr>
                <w:sz w:val="22"/>
                <w:szCs w:val="22"/>
              </w:rPr>
              <w:t>性、</w:t>
            </w:r>
            <w:r>
              <w:rPr>
                <w:spacing w:val="6"/>
                <w:sz w:val="22"/>
                <w:szCs w:val="22"/>
              </w:rPr>
              <w:t>合法合规和法律风险分析；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20" w:lineRule="auto"/>
              <w:ind w:left="105" w:leftChars="5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2.参与公司的兼并、收购、投资、租赁、资产转让、招</w:t>
            </w:r>
            <w:r>
              <w:rPr>
                <w:spacing w:val="1"/>
                <w:sz w:val="22"/>
                <w:szCs w:val="22"/>
              </w:rPr>
              <w:t>投标等重大经济活动，提出避免或减免法律风险的措施</w:t>
            </w:r>
            <w:r>
              <w:rPr>
                <w:spacing w:val="20"/>
                <w:sz w:val="22"/>
                <w:szCs w:val="22"/>
              </w:rPr>
              <w:t>和法律意见；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5" w:lineRule="auto"/>
              <w:ind w:left="105" w:leftChars="5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3.负责处理公司的诉讼案件、经济仲裁案件、劳动争议</w:t>
            </w:r>
            <w:r>
              <w:rPr>
                <w:spacing w:val="10"/>
                <w:sz w:val="22"/>
                <w:szCs w:val="22"/>
              </w:rPr>
              <w:t>等诉讼或非诉讼法律事务；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15" w:lineRule="auto"/>
              <w:ind w:left="105" w:leftChars="50" w:right="0"/>
              <w:textAlignment w:val="auto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4.负责制定标准的合同文本，审查、修改公司经济</w:t>
            </w:r>
            <w:r>
              <w:rPr>
                <w:spacing w:val="-10"/>
                <w:sz w:val="22"/>
                <w:szCs w:val="22"/>
              </w:rPr>
              <w:t>合同、</w:t>
            </w:r>
            <w:r>
              <w:rPr>
                <w:spacing w:val="-4"/>
                <w:sz w:val="22"/>
                <w:szCs w:val="22"/>
              </w:rPr>
              <w:t>协议，参与公司重大合同的起草、谈判工作</w:t>
            </w:r>
            <w:r>
              <w:rPr>
                <w:spacing w:val="-5"/>
                <w:sz w:val="22"/>
                <w:szCs w:val="22"/>
              </w:rPr>
              <w:t>，协助并督</w:t>
            </w:r>
            <w:r>
              <w:rPr>
                <w:spacing w:val="2"/>
                <w:sz w:val="22"/>
                <w:szCs w:val="22"/>
              </w:rPr>
              <w:t>促公司重大经济合同、协议的履行；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5" w:lineRule="auto"/>
              <w:ind w:left="105" w:leftChars="5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5.负责处理公司重大或复杂债权债务的清理和追收工</w:t>
            </w:r>
            <w:r>
              <w:rPr>
                <w:spacing w:val="-6"/>
                <w:sz w:val="22"/>
                <w:szCs w:val="22"/>
              </w:rPr>
              <w:t>作；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196" w:lineRule="auto"/>
              <w:ind w:left="105" w:leftChars="5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6.负责组织公司职能部门和各子公司开展普法宣传、教育和培训工作。</w:t>
            </w:r>
          </w:p>
        </w:tc>
        <w:tc>
          <w:tcPr>
            <w:tcW w:w="4783" w:type="dxa"/>
          </w:tcPr>
          <w:p>
            <w:pPr>
              <w:pStyle w:val="8"/>
              <w:spacing w:line="216" w:lineRule="auto"/>
              <w:ind w:left="105" w:leftChars="50" w:right="661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1.</w:t>
            </w:r>
            <w:r>
              <w:rPr>
                <w:rFonts w:hint="eastAsia"/>
                <w:spacing w:val="7"/>
                <w:sz w:val="22"/>
                <w:szCs w:val="22"/>
                <w:lang w:val="en-US" w:eastAsia="zh-CN"/>
              </w:rPr>
              <w:t>全日制</w:t>
            </w:r>
            <w:r>
              <w:rPr>
                <w:spacing w:val="7"/>
                <w:sz w:val="22"/>
                <w:szCs w:val="22"/>
              </w:rPr>
              <w:t>本科及以上学历，法学类专业；</w:t>
            </w:r>
          </w:p>
          <w:p>
            <w:pPr>
              <w:pStyle w:val="8"/>
              <w:spacing w:line="216" w:lineRule="auto"/>
              <w:ind w:left="105" w:leftChars="50" w:right="661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2.年龄40岁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（</w:t>
            </w:r>
            <w:r>
              <w:rPr>
                <w:spacing w:val="8"/>
                <w:sz w:val="22"/>
                <w:szCs w:val="22"/>
              </w:rPr>
              <w:t>含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</w:t>
            </w:r>
            <w:r>
              <w:rPr>
                <w:spacing w:val="8"/>
                <w:sz w:val="22"/>
                <w:szCs w:val="22"/>
              </w:rPr>
              <w:t>及以下；</w:t>
            </w:r>
          </w:p>
          <w:p>
            <w:pPr>
              <w:pStyle w:val="8"/>
              <w:spacing w:line="219" w:lineRule="auto"/>
              <w:ind w:left="105" w:leftChars="50"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</w:t>
            </w:r>
            <w:r>
              <w:rPr>
                <w:spacing w:val="-1"/>
                <w:sz w:val="22"/>
                <w:szCs w:val="22"/>
              </w:rPr>
              <w:t>.有2年及以上风控、法务工作经历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；</w:t>
            </w:r>
          </w:p>
          <w:p>
            <w:pPr>
              <w:pStyle w:val="8"/>
              <w:spacing w:line="219" w:lineRule="auto"/>
              <w:ind w:left="105" w:leftChars="50"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.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具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有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法律职业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资格证书的优先。</w:t>
            </w:r>
          </w:p>
          <w:p>
            <w:pPr>
              <w:pStyle w:val="8"/>
              <w:spacing w:line="219" w:lineRule="auto"/>
              <w:ind w:left="105" w:leftChars="50"/>
              <w:rPr>
                <w:spacing w:val="-1"/>
                <w:sz w:val="22"/>
                <w:szCs w:val="22"/>
              </w:rPr>
            </w:pPr>
          </w:p>
        </w:tc>
        <w:tc>
          <w:tcPr>
            <w:tcW w:w="1180" w:type="dxa"/>
          </w:tcPr>
          <w:p>
            <w:pPr>
              <w:spacing w:line="241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41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41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41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41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219" w:lineRule="auto"/>
              <w:ind w:lef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月薪制：</w:t>
            </w:r>
          </w:p>
          <w:p>
            <w:pPr>
              <w:pStyle w:val="8"/>
              <w:spacing w:before="86" w:line="160" w:lineRule="auto"/>
              <w:ind w:left="48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55</w:t>
            </w:r>
            <w:r>
              <w:rPr>
                <w:spacing w:val="-1"/>
                <w:sz w:val="22"/>
                <w:szCs w:val="22"/>
              </w:rPr>
              <w:t>00-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70</w:t>
            </w:r>
            <w:r>
              <w:rPr>
                <w:spacing w:val="-1"/>
                <w:sz w:val="22"/>
                <w:szCs w:val="22"/>
              </w:rPr>
              <w:t>00</w:t>
            </w:r>
          </w:p>
          <w:p>
            <w:pPr>
              <w:pStyle w:val="8"/>
              <w:spacing w:line="217" w:lineRule="auto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元/月</w:t>
            </w:r>
            <w:r>
              <w:rPr>
                <w:rFonts w:hint="eastAsia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spacing w:val="2"/>
                <w:sz w:val="22"/>
                <w:szCs w:val="22"/>
              </w:rPr>
              <w:t>税</w:t>
            </w:r>
          </w:p>
          <w:p>
            <w:pPr>
              <w:pStyle w:val="8"/>
              <w:spacing w:line="221" w:lineRule="auto"/>
              <w:ind w:left="40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前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4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20" w:type="dxa"/>
          </w:tcPr>
          <w:p>
            <w:pPr>
              <w:spacing w:line="27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3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line="273" w:lineRule="auto"/>
              <w:rPr>
                <w:rFonts w:ascii="Arial"/>
                <w:sz w:val="20"/>
                <w:szCs w:val="22"/>
              </w:rPr>
            </w:pPr>
          </w:p>
          <w:p>
            <w:pPr>
              <w:pStyle w:val="8"/>
              <w:spacing w:before="78" w:line="199" w:lineRule="auto"/>
              <w:ind w:left="79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合同</w:t>
            </w:r>
          </w:p>
          <w:p>
            <w:pPr>
              <w:pStyle w:val="8"/>
              <w:spacing w:line="220" w:lineRule="auto"/>
              <w:ind w:lef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85" w:type="dxa"/>
          </w:tcPr>
          <w:p>
            <w:pPr>
              <w:pStyle w:val="8"/>
              <w:spacing w:before="79" w:line="180" w:lineRule="auto"/>
              <w:ind w:left="74" w:right="68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招聘人数合计</w:t>
            </w:r>
          </w:p>
        </w:tc>
        <w:tc>
          <w:tcPr>
            <w:tcW w:w="1208" w:type="dxa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599" w:type="dxa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548" w:type="dxa"/>
          </w:tcPr>
          <w:p>
            <w:pPr>
              <w:pStyle w:val="8"/>
              <w:spacing w:before="172" w:line="222" w:lineRule="auto"/>
              <w:ind w:left="82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5</w:t>
            </w:r>
            <w:r>
              <w:rPr>
                <w:spacing w:val="5"/>
                <w:sz w:val="22"/>
                <w:szCs w:val="22"/>
              </w:rPr>
              <w:t>人</w:t>
            </w:r>
          </w:p>
        </w:tc>
        <w:tc>
          <w:tcPr>
            <w:tcW w:w="5552" w:type="dxa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4783" w:type="dxa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180" w:type="dxa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820" w:type="dxa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D8CA9"/>
    <w:multiLevelType w:val="singleLevel"/>
    <w:tmpl w:val="E62D8C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354CC6"/>
    <w:multiLevelType w:val="singleLevel"/>
    <w:tmpl w:val="EF354C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DllOGEwNzhmY2NlNDg5NWI1NDVlOTcxMGQ3MWUifQ=="/>
  </w:docVars>
  <w:rsids>
    <w:rsidRoot w:val="640D3A53"/>
    <w:rsid w:val="640D3A53"/>
    <w:rsid w:val="6901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spacing w:line="454" w:lineRule="exact"/>
      <w:ind w:firstLine="645"/>
    </w:pPr>
    <w:rPr>
      <w:rFonts w:ascii="仿宋_GB2312" w:eastAsia="仿宋_GB2312"/>
      <w:sz w:val="32"/>
      <w:lang w:val="en-US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</w:style>
  <w:style w:type="paragraph" w:styleId="5">
    <w:name w:val="Body Text 2"/>
    <w:basedOn w:val="1"/>
    <w:qFormat/>
    <w:uiPriority w:val="0"/>
    <w:pPr>
      <w:spacing w:line="660" w:lineRule="atLeast"/>
    </w:pPr>
    <w:rPr>
      <w:rFonts w:ascii="仿宋_GB2312" w:eastAsia="仿宋_GB2312"/>
      <w:sz w:val="32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1583</Words>
  <Characters>1653</Characters>
  <Lines>0</Lines>
  <Paragraphs>0</Paragraphs>
  <TotalTime>1</TotalTime>
  <ScaleCrop>false</ScaleCrop>
  <LinksUpToDate>false</LinksUpToDate>
  <CharactersWithSpaces>1686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2024-07-22T03:55:00Z</dcterms:created>
  <dc:creator>MarTian</dc:creator>
  <cp:lastModifiedBy>MarTian</cp:lastModifiedBy>
  <dcterms:modified xsi:type="dcterms:W3CDTF">2024-07-22T07:15:25Z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C5C8EFC2F1414DB29755C4997D3C76A3_11</vt:lpwstr>
  </property>
</Properties>
</file>