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07"/>
        <w:gridCol w:w="1163"/>
        <w:gridCol w:w="1260"/>
        <w:gridCol w:w="1947"/>
        <w:gridCol w:w="950"/>
        <w:gridCol w:w="1404"/>
      </w:tblGrid>
      <w:tr w14:paraId="0BF95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570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102E7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BC98E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6205B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F59BFD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B9270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C3621A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387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6C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山西省肿瘤医院  中国医学科学院肿瘤医院山西医院</w:t>
            </w:r>
          </w:p>
        </w:tc>
      </w:tr>
      <w:tr w14:paraId="595FD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59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2024年招聘编制外合同制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工作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人员岗位表</w:t>
            </w:r>
          </w:p>
        </w:tc>
      </w:tr>
      <w:tr w14:paraId="2DD25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0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E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F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1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F05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5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C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7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大学本科及以上学历、学位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F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护理学；护理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6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护士执业资格证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2024年应届毕业生须在本年度内通过考试，取得执业资格</w:t>
            </w:r>
          </w:p>
        </w:tc>
      </w:tr>
      <w:tr w14:paraId="482E6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A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技师岗位1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3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3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大学本科及以上学历、学位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E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医学实验技术；人体解剖与组织胚胎学；病理学与病理生理学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279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11E8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C008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1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技师岗位2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93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D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7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大学本科及以上学历、学位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8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医学影像技术；医学技术（医学影像技术方向）；影像医学与核医学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0F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DE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1DCE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2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技师岗位3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E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8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大学本科及以上学历、学位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0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3D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A6B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87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9C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技师岗位4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3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A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大学本科及以上学历、学位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9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89A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DAA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55B5A9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37307235"/>
    <w:rsid w:val="3730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2024-07-18T10:45:00Z</dcterms:created>
  <dc:creator>静极思反，愁不眠</dc:creator>
  <cp:lastModifiedBy>静极思反，愁不眠</cp:lastModifiedBy>
  <dcterms:modified xsi:type="dcterms:W3CDTF">2024-07-18T10:46:29Z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F0C14E2FDB53484A9BD9B79DEC097C14_11</vt:lpwstr>
  </property>
</Properties>
</file>