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tabs>
          <w:tab w:val="left" w:pos="540"/>
        </w:tabs>
        <w:spacing w:line="578" w:lineRule="exact"/>
        <w:ind w:firstLine="676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 xml:space="preserve"> 成都市青白江区清泉学校2024年公开招聘教师岗位和条件要求一览表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1200"/>
        <w:gridCol w:w="855"/>
        <w:gridCol w:w="5520"/>
        <w:gridCol w:w="1140"/>
        <w:gridCol w:w="2286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招聘  单位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8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学历学位要求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青白江区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清泉学校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小学语文教师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"/>
                <w:woUserID w:val="1"/>
              </w:rPr>
            </w:pPr>
            <w:r>
              <w:rPr>
                <w:rFonts w:hint="eastAsia"/>
                <w:color w:val="000000"/>
                <w:sz w:val="24"/>
                <w:lang w:eastAsia="zh"/>
                <w:woUserID w:val="1"/>
              </w:rPr>
              <w:t>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本科：中国语言文学类（一级学科）、新闻传播学类（一级学科）、小学教育（二级学科）、教育学（二级学科）</w:t>
            </w:r>
          </w:p>
          <w:p>
            <w:pPr>
              <w:spacing w:line="300" w:lineRule="exact"/>
              <w:ind w:firstLine="42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研究生：中国语言文学（一级学科）、学科教学（语文）（二级学科）、课程与教学论（语文）（二级学科）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本科及以上学历，取得学历相应的学位。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420"/>
              <w:textAlignment w:val="center"/>
            </w:pPr>
            <w:r>
              <w:rPr>
                <w:rFonts w:hint="eastAsia"/>
              </w:rPr>
              <w:t>1.年龄应在35岁及以下（1989年6月30日及以后出生），硕士研究生及以上学历可放宽至40岁（1984年6月30日及以后出生）。</w:t>
            </w:r>
          </w:p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2.具备相应的教师资格证。</w:t>
            </w:r>
          </w:p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3.普通话达到相应要求。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4.省市比赛获奖、专业能力突出的可适当放宽。</w:t>
            </w:r>
          </w:p>
          <w:p>
            <w:pPr>
              <w:pStyle w:val="2"/>
              <w:ind w:firstLine="360"/>
            </w:pP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小学体育教师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"/>
                <w:woUserID w:val="1"/>
              </w:rPr>
              <w:t>1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color w:val="000000"/>
                <w:sz w:val="24"/>
              </w:rPr>
            </w:pPr>
            <w:r>
              <w:rPr>
                <w:rFonts w:hint="eastAsia" w:cstheme="minorBidi"/>
                <w:color w:val="000000"/>
                <w:sz w:val="24"/>
              </w:rPr>
              <w:t>专业技术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本科：体育学类（一级学科）</w:t>
            </w:r>
          </w:p>
          <w:p>
            <w:pPr>
              <w:spacing w:line="300" w:lineRule="exact"/>
              <w:ind w:firstLine="420"/>
              <w:jc w:val="left"/>
            </w:pPr>
            <w:r>
              <w:rPr>
                <w:rFonts w:hint="eastAsia"/>
              </w:rPr>
              <w:t xml:space="preserve">研究生：体育学（一级学科）、学科教学（体育）（二级学科）、课程与教学论（体育）（二级学科）     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本科及以上学历，取得学历相应的学位。</w:t>
            </w: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初中  物理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本科：大学物理等相关专业，物理教育、应用物理学、材料物理、核物理、声学、光学、力学及相关专业。 </w:t>
            </w:r>
          </w:p>
          <w:p>
            <w:pPr>
              <w:spacing w:line="30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研究生：物理学（一级学科），课程与教学论（物理）（二级学科），学科教学（物理）（二级学科） 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本科及以上学历，取得学历相应的学位。</w:t>
            </w: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jc1NzJlNzhkNjA2MjY5YTc0MTU2OTkxZDA3YzcifQ=="/>
  </w:docVars>
  <w:rsids>
    <w:rsidRoot w:val="1DA530A8"/>
    <w:rsid w:val="1DA530A8"/>
    <w:rsid w:val="5FDE669B"/>
    <w:rsid w:val="FF7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2024-07-18T02:35:00Z</dcterms:created>
  <dc:creator>南城北海</dc:creator>
  <cp:lastModifiedBy>南城北海</cp:lastModifiedBy>
  <dcterms:modified xsi:type="dcterms:W3CDTF">2024-07-17T18:57:11Z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EFA6864E0C1343DDBDC366DC1FB5F0FB_11</vt:lpwstr>
  </property>
</Properties>
</file>