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029E2">
      <w:pPr>
        <w:spacing w:line="560" w:lineRule="exact"/>
        <w:rPr>
          <w:rFonts w:ascii="黑体" w:hAnsi="宋体" w:eastAsia="黑体" w:cs="黑体"/>
          <w:szCs w:val="32"/>
        </w:rPr>
      </w:pPr>
      <w:r>
        <w:rPr>
          <w:rFonts w:hint="eastAsia" w:ascii="黑体" w:hAnsi="宋体" w:eastAsia="黑体" w:cs="黑体"/>
          <w:szCs w:val="32"/>
        </w:rPr>
        <w:t>附件1</w:t>
      </w:r>
    </w:p>
    <w:p w14:paraId="691ED150">
      <w:pPr>
        <w:jc w:val="center"/>
        <w:rPr>
          <w:rFonts w:ascii="方正小标宋_GBK" w:eastAsia="方正小标宋_GBK"/>
        </w:rPr>
      </w:pPr>
      <w:r>
        <w:rPr>
          <w:rFonts w:hint="eastAsia" w:ascii="方正小标宋_GBK" w:hAnsi="宋体" w:eastAsia="方正小标宋_GBK"/>
          <w:sz w:val="44"/>
          <w:szCs w:val="44"/>
          <w:lang w:val="en-US" w:eastAsia="zh-CN"/>
        </w:rPr>
        <w:t>青岛市北</w:t>
      </w:r>
      <w:r>
        <w:rPr>
          <w:rFonts w:hint="eastAsia" w:ascii="方正小标宋_GBK" w:hAnsi="宋体" w:eastAsia="方正小标宋_GBK"/>
          <w:b/>
          <w:bCs/>
          <w:sz w:val="44"/>
          <w:szCs w:val="44"/>
          <w:lang w:val="en-US" w:eastAsia="zh-CN"/>
        </w:rPr>
        <w:t>招商</w:t>
      </w:r>
      <w:r>
        <w:rPr>
          <w:rFonts w:hint="eastAsia" w:ascii="方正小标宋_GBK" w:hAnsi="宋体" w:eastAsia="方正小标宋_GBK"/>
          <w:b/>
          <w:bCs/>
          <w:sz w:val="44"/>
          <w:szCs w:val="44"/>
        </w:rPr>
        <w:t>促进有限公司</w:t>
      </w:r>
      <w:r>
        <w:rPr>
          <w:rFonts w:hint="eastAsia" w:ascii="方正小标宋_GBK" w:hAnsi="宋体" w:eastAsia="方正小标宋_GBK"/>
          <w:sz w:val="44"/>
          <w:szCs w:val="44"/>
        </w:rPr>
        <w:t>公开招聘职位计划表</w:t>
      </w:r>
    </w:p>
    <w:tbl>
      <w:tblPr>
        <w:tblStyle w:val="6"/>
        <w:tblpPr w:leftFromText="180" w:rightFromText="180" w:vertAnchor="text" w:horzAnchor="page" w:tblpX="1568" w:tblpY="329"/>
        <w:tblOverlap w:val="never"/>
        <w:tblW w:w="14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949"/>
        <w:gridCol w:w="993"/>
        <w:gridCol w:w="850"/>
        <w:gridCol w:w="992"/>
        <w:gridCol w:w="5795"/>
        <w:gridCol w:w="3600"/>
      </w:tblGrid>
      <w:tr w14:paraId="7B057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60" w:type="dxa"/>
            <w:vAlign w:val="center"/>
          </w:tcPr>
          <w:p w14:paraId="5FF7C89B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bookmarkStart w:id="0" w:name="_Hlk132968693"/>
            <w:r>
              <w:rPr>
                <w:rFonts w:hint="eastAsia" w:ascii="黑体" w:hAnsi="黑体" w:eastAsia="黑体" w:cs="仿宋_GB2312"/>
                <w:kern w:val="0"/>
                <w:sz w:val="24"/>
              </w:rPr>
              <w:t>序号</w:t>
            </w:r>
          </w:p>
        </w:tc>
        <w:tc>
          <w:tcPr>
            <w:tcW w:w="949" w:type="dxa"/>
            <w:vAlign w:val="center"/>
          </w:tcPr>
          <w:p w14:paraId="2C60D01C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岗位</w:t>
            </w:r>
          </w:p>
          <w:p w14:paraId="31B8A8F5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名称</w:t>
            </w:r>
          </w:p>
        </w:tc>
        <w:tc>
          <w:tcPr>
            <w:tcW w:w="993" w:type="dxa"/>
            <w:vAlign w:val="center"/>
          </w:tcPr>
          <w:p w14:paraId="77FC5014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拟招聘</w:t>
            </w:r>
          </w:p>
          <w:p w14:paraId="1A49D520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人数</w:t>
            </w:r>
          </w:p>
        </w:tc>
        <w:tc>
          <w:tcPr>
            <w:tcW w:w="850" w:type="dxa"/>
            <w:vAlign w:val="center"/>
          </w:tcPr>
          <w:p w14:paraId="7114A847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最低学历</w:t>
            </w:r>
          </w:p>
        </w:tc>
        <w:tc>
          <w:tcPr>
            <w:tcW w:w="992" w:type="dxa"/>
            <w:vAlign w:val="center"/>
          </w:tcPr>
          <w:p w14:paraId="0D692AA4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专业</w:t>
            </w:r>
          </w:p>
          <w:p w14:paraId="3C45F3DA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要求</w:t>
            </w:r>
          </w:p>
        </w:tc>
        <w:tc>
          <w:tcPr>
            <w:tcW w:w="5795" w:type="dxa"/>
            <w:vAlign w:val="center"/>
          </w:tcPr>
          <w:p w14:paraId="01B1DF1C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任职资格</w:t>
            </w:r>
          </w:p>
        </w:tc>
        <w:tc>
          <w:tcPr>
            <w:tcW w:w="3600" w:type="dxa"/>
            <w:vAlign w:val="center"/>
          </w:tcPr>
          <w:p w14:paraId="3D5428BF">
            <w:pPr>
              <w:widowControl/>
              <w:spacing w:line="240" w:lineRule="exact"/>
              <w:jc w:val="center"/>
              <w:textAlignment w:val="center"/>
              <w:rPr>
                <w:rFonts w:ascii="黑体" w:hAnsi="黑体" w:eastAsia="黑体" w:cs="仿宋_GB2312"/>
                <w:kern w:val="0"/>
                <w:sz w:val="24"/>
              </w:rPr>
            </w:pPr>
            <w:r>
              <w:rPr>
                <w:rFonts w:hint="eastAsia" w:ascii="黑体" w:hAnsi="黑体" w:eastAsia="黑体" w:cs="仿宋_GB2312"/>
                <w:kern w:val="0"/>
                <w:sz w:val="24"/>
              </w:rPr>
              <w:t>岗位描述</w:t>
            </w:r>
          </w:p>
        </w:tc>
      </w:tr>
      <w:tr w14:paraId="598D5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1" w:hRule="atLeast"/>
        </w:trPr>
        <w:tc>
          <w:tcPr>
            <w:tcW w:w="860" w:type="dxa"/>
            <w:vAlign w:val="center"/>
          </w:tcPr>
          <w:p w14:paraId="6D1B9577">
            <w:pPr>
              <w:widowControl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bookmarkStart w:id="1" w:name="_Hlk132968614"/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1</w:t>
            </w:r>
          </w:p>
        </w:tc>
        <w:tc>
          <w:tcPr>
            <w:tcW w:w="949" w:type="dxa"/>
            <w:vAlign w:val="center"/>
          </w:tcPr>
          <w:p w14:paraId="7D537AA4">
            <w:pPr>
              <w:widowControl/>
              <w:spacing w:line="24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业务副部长（资深招商专员）</w:t>
            </w:r>
          </w:p>
        </w:tc>
        <w:tc>
          <w:tcPr>
            <w:tcW w:w="993" w:type="dxa"/>
            <w:vAlign w:val="center"/>
          </w:tcPr>
          <w:p w14:paraId="28B5AF1F">
            <w:pPr>
              <w:widowControl/>
              <w:spacing w:line="24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1F3F80A6">
            <w:pPr>
              <w:widowControl/>
              <w:spacing w:line="24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大学本科及以上</w:t>
            </w:r>
          </w:p>
        </w:tc>
        <w:tc>
          <w:tcPr>
            <w:tcW w:w="992" w:type="dxa"/>
            <w:vAlign w:val="center"/>
          </w:tcPr>
          <w:p w14:paraId="33D08CCA">
            <w:pPr>
              <w:widowControl/>
              <w:spacing w:line="300" w:lineRule="exact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hd w:val="clear" w:color="auto" w:fill="FFFFFF"/>
              </w:rPr>
              <w:t>经济学、</w:t>
            </w:r>
            <w:r>
              <w:rPr>
                <w:rStyle w:val="8"/>
                <w:rFonts w:hint="eastAsia" w:ascii="仿宋_GB2312" w:hAnsi="方正仿宋_GB2312" w:eastAsia="仿宋_GB2312" w:cs="方正仿宋_GB2312"/>
                <w:b w:val="0"/>
                <w:sz w:val="24"/>
                <w:shd w:val="clear" w:color="auto" w:fill="FFFFFF"/>
              </w:rPr>
              <w:t>管理学、法律类专业</w:t>
            </w:r>
          </w:p>
        </w:tc>
        <w:tc>
          <w:tcPr>
            <w:tcW w:w="5795" w:type="dxa"/>
            <w:vAlign w:val="center"/>
          </w:tcPr>
          <w:p w14:paraId="409A3C16">
            <w:pPr>
              <w:numPr>
                <w:ilvl w:val="0"/>
                <w:numId w:val="1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年龄45周岁（含）以下（截至2024年6月25日），大学本科及以上学历，经济学、管理学类、法律类专业毕业；</w:t>
            </w:r>
          </w:p>
          <w:p w14:paraId="085C415E">
            <w:pPr>
              <w:numPr>
                <w:ilvl w:val="0"/>
                <w:numId w:val="1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拥有雅思6.5分及以上或相当于该水平的英语能力证书；</w:t>
            </w:r>
          </w:p>
          <w:p w14:paraId="5059DD8F">
            <w:pPr>
              <w:numPr>
                <w:ilvl w:val="0"/>
                <w:numId w:val="1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拥有以下某一项3年以上相关工作经历:</w:t>
            </w:r>
          </w:p>
          <w:p w14:paraId="519FE487">
            <w:pPr>
              <w:spacing w:line="300" w:lineRule="exact"/>
              <w:ind w:left="425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1）政府商务、招商、金融等经济职能部门工作、国有平台公司园区运营、产业投资、项目招引工作；</w:t>
            </w:r>
          </w:p>
          <w:p w14:paraId="2A0F236C">
            <w:pPr>
              <w:spacing w:line="300" w:lineRule="exact"/>
              <w:ind w:left="425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2）世界500强、中国500强、中国民营500强企业、上市公司产业规划、战略、运营工作；</w:t>
            </w:r>
          </w:p>
          <w:p w14:paraId="0C79405B">
            <w:pPr>
              <w:spacing w:line="300" w:lineRule="exact"/>
              <w:ind w:left="425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3）国内外大型会计事务所、国际头部咨询公司财务审计、资本核算、商业规划、产业咨询工作；</w:t>
            </w:r>
          </w:p>
          <w:p w14:paraId="0F11B1C1">
            <w:pPr>
              <w:numPr>
                <w:ilvl w:val="0"/>
                <w:numId w:val="1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具备较强外联沟通能力，拥有丰富招商资源并能够胜任商务谈判、产业推介等全流程招商引资工作；</w:t>
            </w:r>
          </w:p>
          <w:p w14:paraId="23306986">
            <w:pPr>
              <w:numPr>
                <w:ilvl w:val="0"/>
                <w:numId w:val="1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未受过党纪政纪处分、组织处理。</w:t>
            </w:r>
          </w:p>
        </w:tc>
        <w:tc>
          <w:tcPr>
            <w:tcW w:w="3600" w:type="dxa"/>
            <w:vAlign w:val="center"/>
          </w:tcPr>
          <w:p w14:paraId="11BB7FEB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1.负责带领部室按照我市重点产业发展规划开展项目招引工作；</w:t>
            </w:r>
          </w:p>
          <w:p w14:paraId="6FCADE64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2.负责项目全流程招引服务；</w:t>
            </w:r>
          </w:p>
          <w:p w14:paraId="6F230BBD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3.负责大型产业类活动组织策划及实施；</w:t>
            </w:r>
          </w:p>
          <w:p w14:paraId="640A1478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4.负责部室管理及部室人员的培训与管理工作；</w:t>
            </w:r>
          </w:p>
          <w:p w14:paraId="7BDD0688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5.完成上级交办的其他任务等。</w:t>
            </w:r>
          </w:p>
        </w:tc>
      </w:tr>
      <w:tr w14:paraId="5221D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63" w:hRule="atLeast"/>
        </w:trPr>
        <w:tc>
          <w:tcPr>
            <w:tcW w:w="860" w:type="dxa"/>
            <w:vAlign w:val="center"/>
          </w:tcPr>
          <w:p w14:paraId="5B228C2B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2</w:t>
            </w:r>
          </w:p>
        </w:tc>
        <w:tc>
          <w:tcPr>
            <w:tcW w:w="949" w:type="dxa"/>
            <w:vAlign w:val="center"/>
          </w:tcPr>
          <w:p w14:paraId="2E784544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招商专员（高级招商专员）</w:t>
            </w:r>
          </w:p>
        </w:tc>
        <w:tc>
          <w:tcPr>
            <w:tcW w:w="993" w:type="dxa"/>
            <w:vAlign w:val="center"/>
          </w:tcPr>
          <w:p w14:paraId="1EB1FD22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466A6C75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大学本科及以上</w:t>
            </w:r>
          </w:p>
        </w:tc>
        <w:tc>
          <w:tcPr>
            <w:tcW w:w="992" w:type="dxa"/>
            <w:vAlign w:val="center"/>
          </w:tcPr>
          <w:p w14:paraId="35B921FE">
            <w:pPr>
              <w:widowControl/>
              <w:spacing w:line="300" w:lineRule="exact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hd w:val="clear" w:color="auto" w:fill="FFFFFF"/>
              </w:rPr>
              <w:t>经济学、</w:t>
            </w:r>
            <w:r>
              <w:rPr>
                <w:rStyle w:val="8"/>
                <w:rFonts w:hint="eastAsia" w:ascii="仿宋_GB2312" w:hAnsi="方正仿宋_GB2312" w:eastAsia="仿宋_GB2312" w:cs="方正仿宋_GB2312"/>
                <w:b w:val="0"/>
                <w:sz w:val="24"/>
                <w:shd w:val="clear" w:color="auto" w:fill="FFFFFF"/>
              </w:rPr>
              <w:t>管理学类专业</w:t>
            </w:r>
          </w:p>
        </w:tc>
        <w:tc>
          <w:tcPr>
            <w:tcW w:w="5795" w:type="dxa"/>
            <w:vAlign w:val="center"/>
          </w:tcPr>
          <w:p w14:paraId="3BC8DDAF">
            <w:pPr>
              <w:numPr>
                <w:ilvl w:val="0"/>
                <w:numId w:val="2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年龄35周岁（含）以下（截至2024年6月25日），大学本科及以上学历，经济学、管理学类专业毕业；</w:t>
            </w:r>
          </w:p>
          <w:p w14:paraId="75A8A9C9">
            <w:pPr>
              <w:numPr>
                <w:ilvl w:val="0"/>
                <w:numId w:val="2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拥有雅思6.5分及以上或相当于该水平的英语能力证书，通过翻译专业资格（水平）考试（CATTI），拥有二级/三级口译资格证书优先；</w:t>
            </w:r>
          </w:p>
          <w:p w14:paraId="5A2B14F1">
            <w:pPr>
              <w:numPr>
                <w:ilvl w:val="0"/>
                <w:numId w:val="2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能够熟练使用英语进行翻译工作；</w:t>
            </w:r>
          </w:p>
          <w:p w14:paraId="74A1E47F">
            <w:pPr>
              <w:numPr>
                <w:ilvl w:val="0"/>
                <w:numId w:val="2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拥有海外相关工作经历优先；</w:t>
            </w:r>
          </w:p>
          <w:p w14:paraId="64A6B1D4">
            <w:pPr>
              <w:numPr>
                <w:ilvl w:val="0"/>
                <w:numId w:val="2"/>
              </w:numPr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未受过党纪政纪处分、组织处理。</w:t>
            </w:r>
          </w:p>
        </w:tc>
        <w:tc>
          <w:tcPr>
            <w:tcW w:w="3600" w:type="dxa"/>
            <w:vAlign w:val="center"/>
          </w:tcPr>
          <w:p w14:paraId="47957066">
            <w:pPr>
              <w:widowControl/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  <w:lang w:bidi="ar"/>
              </w:rPr>
              <w:t>1.负责产业招引全流程日常工作；</w:t>
            </w:r>
          </w:p>
          <w:p w14:paraId="6DEEE5F1">
            <w:pPr>
              <w:widowControl/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  <w:lang w:bidi="ar"/>
              </w:rPr>
              <w:t>2.负责国内外产业招引、推介材料起草、翻译工相关工作；</w:t>
            </w:r>
          </w:p>
          <w:p w14:paraId="130E2272">
            <w:pPr>
              <w:widowControl/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  <w:lang w:bidi="ar"/>
              </w:rPr>
              <w:t>3.完成上级交办的其他任务等。</w:t>
            </w:r>
          </w:p>
          <w:p w14:paraId="7E4321EF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</w:p>
        </w:tc>
      </w:tr>
      <w:bookmarkEnd w:id="0"/>
      <w:tr w14:paraId="629A1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60" w:type="dxa"/>
            <w:vAlign w:val="center"/>
          </w:tcPr>
          <w:p w14:paraId="65296721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3</w:t>
            </w:r>
          </w:p>
        </w:tc>
        <w:tc>
          <w:tcPr>
            <w:tcW w:w="949" w:type="dxa"/>
            <w:vAlign w:val="center"/>
          </w:tcPr>
          <w:p w14:paraId="0F54C799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招商专员（初级招商专员）</w:t>
            </w:r>
          </w:p>
        </w:tc>
        <w:tc>
          <w:tcPr>
            <w:tcW w:w="993" w:type="dxa"/>
            <w:vAlign w:val="center"/>
          </w:tcPr>
          <w:p w14:paraId="03ACC1C1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53EA7217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大学本科及以上</w:t>
            </w:r>
          </w:p>
        </w:tc>
        <w:tc>
          <w:tcPr>
            <w:tcW w:w="992" w:type="dxa"/>
            <w:vAlign w:val="center"/>
          </w:tcPr>
          <w:p w14:paraId="4C6FA87B">
            <w:pPr>
              <w:widowControl/>
              <w:spacing w:line="300" w:lineRule="exact"/>
              <w:jc w:val="left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hd w:val="clear" w:color="auto" w:fill="FFFFFF"/>
              </w:rPr>
              <w:t>经济学、</w:t>
            </w:r>
            <w:r>
              <w:rPr>
                <w:rStyle w:val="8"/>
                <w:rFonts w:hint="eastAsia" w:ascii="仿宋_GB2312" w:hAnsi="方正仿宋_GB2312" w:eastAsia="仿宋_GB2312" w:cs="方正仿宋_GB2312"/>
                <w:b w:val="0"/>
                <w:sz w:val="24"/>
                <w:shd w:val="clear" w:color="auto" w:fill="FFFFFF"/>
              </w:rPr>
              <w:t>管理学类专业</w:t>
            </w:r>
          </w:p>
        </w:tc>
        <w:tc>
          <w:tcPr>
            <w:tcW w:w="5795" w:type="dxa"/>
            <w:vAlign w:val="center"/>
          </w:tcPr>
          <w:p w14:paraId="2DC451C2">
            <w:pPr>
              <w:numPr>
                <w:ilvl w:val="0"/>
                <w:numId w:val="3"/>
              </w:numPr>
              <w:spacing w:line="300" w:lineRule="exact"/>
              <w:ind w:left="425" w:leftChars="0" w:hanging="425" w:firstLineChars="0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</w:rPr>
              <w:t>年龄3</w:t>
            </w:r>
            <w:r>
              <w:rPr>
                <w:rFonts w:hint="eastAsia" w:ascii="仿宋_GB2312" w:hAnsi="方正仿宋_GB2312" w:eastAsia="仿宋_GB2312" w:cs="方正仿宋_GB2312"/>
                <w:sz w:val="24"/>
                <w:lang w:val="en-US" w:eastAsia="zh-CN"/>
              </w:rPr>
              <w:t>0</w:t>
            </w:r>
            <w:r>
              <w:rPr>
                <w:rFonts w:hint="eastAsia" w:ascii="仿宋_GB2312" w:hAnsi="方正仿宋_GB2312" w:eastAsia="仿宋_GB2312" w:cs="方正仿宋_GB2312"/>
                <w:sz w:val="24"/>
              </w:rPr>
              <w:t>周岁（含）以下（截至2024年6月25日），大学本科及以上学历，经济学、管理学类专业毕业；</w:t>
            </w:r>
          </w:p>
          <w:p w14:paraId="48101130">
            <w:pPr>
              <w:widowControl/>
              <w:numPr>
                <w:ilvl w:val="0"/>
                <w:numId w:val="3"/>
              </w:numPr>
              <w:spacing w:line="300" w:lineRule="exact"/>
              <w:ind w:left="425" w:leftChars="0" w:hanging="425" w:firstLineChars="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拥有雅思5.5分及以上或相当于该水平的英语能力证书；</w:t>
            </w:r>
          </w:p>
          <w:p w14:paraId="1F849B21">
            <w:pPr>
              <w:widowControl/>
              <w:numPr>
                <w:ilvl w:val="0"/>
                <w:numId w:val="3"/>
              </w:numPr>
              <w:spacing w:line="300" w:lineRule="exact"/>
              <w:ind w:left="425" w:leftChars="0" w:hanging="425" w:firstLineChars="0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拥有较强英语口语能</w:t>
            </w:r>
            <w:bookmarkStart w:id="2" w:name="_GoBack"/>
            <w:bookmarkEnd w:id="2"/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力及翻译能力、统筹把控能力，谈判沟通能力，</w:t>
            </w:r>
            <w:r>
              <w:rPr>
                <w:rFonts w:hint="eastAsia" w:ascii="仿宋_GB2312" w:hAnsi="方正仿宋_GB2312" w:eastAsia="仿宋_GB2312" w:cs="方正仿宋_GB2312"/>
                <w:sz w:val="24"/>
              </w:rPr>
              <w:t>在校期间担任过</w:t>
            </w:r>
            <w:r>
              <w:rPr>
                <w:rFonts w:hint="eastAsia" w:ascii="仿宋_GB2312" w:hAnsi="方正仿宋_GB2312" w:eastAsia="仿宋_GB2312" w:cs="方正仿宋_GB2312"/>
                <w:sz w:val="24"/>
                <w:shd w:val="clear" w:color="auto" w:fill="FFFFFF"/>
              </w:rPr>
              <w:t>满1学年以上的</w:t>
            </w:r>
            <w:r>
              <w:rPr>
                <w:rFonts w:hint="eastAsia" w:ascii="仿宋_GB2312" w:hAnsi="方正仿宋_GB2312" w:eastAsia="仿宋_GB2312" w:cs="方正仿宋_GB2312"/>
                <w:sz w:val="24"/>
              </w:rPr>
              <w:t>学生干部者优先；</w:t>
            </w:r>
          </w:p>
          <w:p w14:paraId="4F475B6C">
            <w:pPr>
              <w:widowControl/>
              <w:numPr>
                <w:ilvl w:val="0"/>
                <w:numId w:val="3"/>
              </w:numPr>
              <w:spacing w:line="300" w:lineRule="exact"/>
              <w:ind w:left="425" w:leftChars="0" w:hanging="425" w:firstLineChars="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未受过党纪政纪处分、组织处理。</w:t>
            </w:r>
          </w:p>
        </w:tc>
        <w:tc>
          <w:tcPr>
            <w:tcW w:w="3600" w:type="dxa"/>
            <w:vAlign w:val="center"/>
          </w:tcPr>
          <w:p w14:paraId="3152D8F4">
            <w:pPr>
              <w:widowControl/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  <w:lang w:bidi="ar"/>
              </w:rPr>
              <w:t>1.负责产业招引全流程日常工作；</w:t>
            </w:r>
          </w:p>
          <w:p w14:paraId="1795D3D5">
            <w:pPr>
              <w:widowControl/>
              <w:spacing w:line="300" w:lineRule="exact"/>
              <w:jc w:val="lef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  <w:lang w:bidi="ar"/>
              </w:rPr>
              <w:t>2.负责国内外产业招引、推介材料起草、翻译工作；</w:t>
            </w:r>
          </w:p>
          <w:p w14:paraId="05A47FD6">
            <w:pPr>
              <w:widowControl/>
              <w:spacing w:line="300" w:lineRule="exact"/>
              <w:rPr>
                <w:rFonts w:hint="eastAsia" w:ascii="仿宋_GB2312" w:hAnsi="方正仿宋_GB2312" w:eastAsia="仿宋_GB2312" w:cs="方正仿宋_GB2312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  <w:lang w:bidi="ar"/>
              </w:rPr>
              <w:t>3.完成上级交办的其他任务等。</w:t>
            </w:r>
          </w:p>
          <w:p w14:paraId="770210D9">
            <w:pPr>
              <w:widowControl/>
              <w:spacing w:line="300" w:lineRule="exact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</w:p>
        </w:tc>
      </w:tr>
      <w:tr w14:paraId="074D0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0" w:hRule="atLeast"/>
        </w:trPr>
        <w:tc>
          <w:tcPr>
            <w:tcW w:w="860" w:type="dxa"/>
            <w:vAlign w:val="center"/>
          </w:tcPr>
          <w:p w14:paraId="69CC63BD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4</w:t>
            </w:r>
          </w:p>
        </w:tc>
        <w:tc>
          <w:tcPr>
            <w:tcW w:w="949" w:type="dxa"/>
            <w:vAlign w:val="center"/>
          </w:tcPr>
          <w:p w14:paraId="259E73C2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办公室专员（中级专员）</w:t>
            </w:r>
          </w:p>
        </w:tc>
        <w:tc>
          <w:tcPr>
            <w:tcW w:w="993" w:type="dxa"/>
            <w:vAlign w:val="center"/>
          </w:tcPr>
          <w:p w14:paraId="7EB8F03D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55A1BE4D"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大学本科及以上</w:t>
            </w:r>
          </w:p>
        </w:tc>
        <w:tc>
          <w:tcPr>
            <w:tcW w:w="992" w:type="dxa"/>
            <w:vAlign w:val="center"/>
          </w:tcPr>
          <w:p w14:paraId="7D16DA85">
            <w:pPr>
              <w:widowControl/>
              <w:spacing w:line="300" w:lineRule="exact"/>
              <w:jc w:val="left"/>
              <w:textAlignment w:val="center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管理学类、法律类专业</w:t>
            </w:r>
          </w:p>
        </w:tc>
        <w:tc>
          <w:tcPr>
            <w:tcW w:w="5795" w:type="dxa"/>
            <w:vAlign w:val="center"/>
          </w:tcPr>
          <w:p w14:paraId="65BE8860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1.大学本科及以上学历，年龄40周岁（含）以下</w:t>
            </w:r>
            <w:r>
              <w:rPr>
                <w:rFonts w:hint="eastAsia" w:ascii="仿宋_GB2312" w:hAnsi="方正仿宋_GB2312" w:eastAsia="仿宋_GB2312" w:cs="方正仿宋_GB2312"/>
                <w:sz w:val="24"/>
              </w:rPr>
              <w:t>（截至2024年6月25日）</w:t>
            </w: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，管理学类、法律类专业毕业；</w:t>
            </w:r>
          </w:p>
          <w:p w14:paraId="0F5E2632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2.具有10年以上人力相关工作经验，其中3年以上国有企业人力工作经验；</w:t>
            </w:r>
          </w:p>
          <w:p w14:paraId="1F58BD91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3.具有人力相关职称或职业资格证书，具备扎实的文字功底、较强的策划能力、持续学习能力，同时具备过硬的综合素质能力；</w:t>
            </w:r>
          </w:p>
          <w:p w14:paraId="18CB20D0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4.海外院校留学归国人员所获学历（学位）应当取得教育部的学历（学位）认证；</w:t>
            </w:r>
          </w:p>
          <w:p w14:paraId="70AC015B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5.未受过党纪政纪处分、组织处理。</w:t>
            </w:r>
          </w:p>
        </w:tc>
        <w:tc>
          <w:tcPr>
            <w:tcW w:w="3600" w:type="dxa"/>
            <w:vAlign w:val="center"/>
          </w:tcPr>
          <w:p w14:paraId="15DB316B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1.负责公司党政日常工作；</w:t>
            </w:r>
          </w:p>
          <w:p w14:paraId="62321AEF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2.负责外部联络、宣传及舆情监控工作；</w:t>
            </w:r>
          </w:p>
          <w:p w14:paraId="1B53A344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3.负责企业人事管理相关工作；</w:t>
            </w:r>
          </w:p>
          <w:p w14:paraId="3665EBC8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4.负责公司行文合法性审查工作；</w:t>
            </w:r>
          </w:p>
          <w:p w14:paraId="48DEEAC3">
            <w:pPr>
              <w:widowControl/>
              <w:spacing w:line="300" w:lineRule="exact"/>
              <w:ind w:left="240" w:hanging="240" w:hangingChars="100"/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</w:pPr>
            <w:r>
              <w:rPr>
                <w:rFonts w:hint="eastAsia" w:ascii="仿宋_GB2312" w:hAnsi="方正仿宋_GB2312" w:eastAsia="仿宋_GB2312" w:cs="方正仿宋_GB2312"/>
                <w:kern w:val="0"/>
                <w:sz w:val="24"/>
              </w:rPr>
              <w:t>5.完成上级交办的其他任务等。</w:t>
            </w:r>
          </w:p>
        </w:tc>
      </w:tr>
      <w:bookmarkEnd w:id="1"/>
    </w:tbl>
    <w:p w14:paraId="0624A93E">
      <w:pPr>
        <w:spacing w:line="20" w:lineRule="exact"/>
        <w:rPr>
          <w:rFonts w:ascii="宋体" w:hAnsi="宋体" w:cs="宋体"/>
          <w:sz w:val="44"/>
          <w:szCs w:val="44"/>
        </w:rPr>
      </w:pPr>
    </w:p>
    <w:p w14:paraId="3BF732D0"/>
    <w:p w14:paraId="0B0B9D86"/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CD7B819-DAED-4F27-B20D-824916E6294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0951C31-A900-459B-8F6C-23B5556E168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9209C6C-C045-4A57-8EAD-EF000C14311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BFE89C8-6B18-45A6-9DB5-85186DD4BC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33336E5-D573-4EAF-9B4F-A180D83874B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EB2D2D6B-56AB-4573-BF36-DEEBB234E8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9753702-2BFD-4CBD-8E18-0B8047F658E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771BF4C8-68F2-483D-9EE7-895DA4DD965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C5A8BE4-9EC9-49E8-9101-B816BF45BFB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82DBA50D-39EF-4371-BA86-85A6C720F01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15864FB3-3471-49A3-A18A-C49D307A7F7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1D3C1A"/>
    <w:multiLevelType w:val="singleLevel"/>
    <w:tmpl w:val="A51D3C1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F3C07E3"/>
    <w:multiLevelType w:val="singleLevel"/>
    <w:tmpl w:val="3F3C07E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BBCA1A9"/>
    <w:multiLevelType w:val="singleLevel"/>
    <w:tmpl w:val="7BBCA1A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RmZDgxNGVhMzM0MDkyZWU3NzFjYTM5NmU3ZjE5MmUifQ=="/>
  </w:docVars>
  <w:rsids>
    <w:rsidRoot w:val="253644E7"/>
    <w:rsid w:val="00030090"/>
    <w:rsid w:val="00087F54"/>
    <w:rsid w:val="000D5C72"/>
    <w:rsid w:val="001808EF"/>
    <w:rsid w:val="00202601"/>
    <w:rsid w:val="002311BD"/>
    <w:rsid w:val="002676FF"/>
    <w:rsid w:val="002C6E28"/>
    <w:rsid w:val="00300249"/>
    <w:rsid w:val="00396AB1"/>
    <w:rsid w:val="003A2629"/>
    <w:rsid w:val="00422296"/>
    <w:rsid w:val="004F1442"/>
    <w:rsid w:val="00541C85"/>
    <w:rsid w:val="005B535F"/>
    <w:rsid w:val="005D7E8F"/>
    <w:rsid w:val="00601416"/>
    <w:rsid w:val="0066279B"/>
    <w:rsid w:val="00693AF3"/>
    <w:rsid w:val="00730DFC"/>
    <w:rsid w:val="00745206"/>
    <w:rsid w:val="00760852"/>
    <w:rsid w:val="007D585E"/>
    <w:rsid w:val="007E3909"/>
    <w:rsid w:val="008123DC"/>
    <w:rsid w:val="00831DFC"/>
    <w:rsid w:val="00843011"/>
    <w:rsid w:val="0087207D"/>
    <w:rsid w:val="00884847"/>
    <w:rsid w:val="009324B1"/>
    <w:rsid w:val="009671F9"/>
    <w:rsid w:val="009C25AB"/>
    <w:rsid w:val="00A72EAE"/>
    <w:rsid w:val="00AE432D"/>
    <w:rsid w:val="00B316DF"/>
    <w:rsid w:val="00C2287C"/>
    <w:rsid w:val="00C30E22"/>
    <w:rsid w:val="00E376E8"/>
    <w:rsid w:val="00EA7FE5"/>
    <w:rsid w:val="00EB169D"/>
    <w:rsid w:val="00FC6589"/>
    <w:rsid w:val="00FE2A9B"/>
    <w:rsid w:val="04F95E62"/>
    <w:rsid w:val="087A359B"/>
    <w:rsid w:val="0A0E61B7"/>
    <w:rsid w:val="0A517E67"/>
    <w:rsid w:val="10103537"/>
    <w:rsid w:val="170A3ED8"/>
    <w:rsid w:val="19DE2FC0"/>
    <w:rsid w:val="1F7F2EDD"/>
    <w:rsid w:val="2320629E"/>
    <w:rsid w:val="24E231A5"/>
    <w:rsid w:val="253644E7"/>
    <w:rsid w:val="27DD06E4"/>
    <w:rsid w:val="27E56B08"/>
    <w:rsid w:val="29606D8E"/>
    <w:rsid w:val="2CE5585C"/>
    <w:rsid w:val="337B6D4C"/>
    <w:rsid w:val="33840B40"/>
    <w:rsid w:val="3A2A4B2B"/>
    <w:rsid w:val="433B14DC"/>
    <w:rsid w:val="46E155B6"/>
    <w:rsid w:val="4D7A191D"/>
    <w:rsid w:val="4FC952CD"/>
    <w:rsid w:val="54605D42"/>
    <w:rsid w:val="5B4F31C3"/>
    <w:rsid w:val="631D20DD"/>
    <w:rsid w:val="649052B5"/>
    <w:rsid w:val="689E020E"/>
    <w:rsid w:val="6DA06DA5"/>
    <w:rsid w:val="70345444"/>
    <w:rsid w:val="74DC10AE"/>
    <w:rsid w:val="7D5B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paragraph" w:styleId="5">
    <w:name w:val="heading 1"/>
    <w:basedOn w:val="1"/>
    <w:next w:val="1"/>
    <w:link w:val="1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autoRedefine/>
    <w:unhideWhenUsed/>
    <w:qFormat/>
    <w:uiPriority w:val="99"/>
    <w:pPr>
      <w:ind w:firstLine="420" w:firstLineChars="200"/>
    </w:pPr>
    <w:rPr>
      <w:rFonts w:ascii="Calibri" w:hAnsi="Calibri"/>
    </w:rPr>
  </w:style>
  <w:style w:type="paragraph" w:styleId="3">
    <w:name w:val="Body Text Indent"/>
    <w:basedOn w:val="1"/>
    <w:next w:val="4"/>
    <w:autoRedefine/>
    <w:unhideWhenUsed/>
    <w:qFormat/>
    <w:uiPriority w:val="0"/>
    <w:pPr>
      <w:spacing w:after="120"/>
      <w:ind w:left="420" w:leftChars="200"/>
    </w:pPr>
  </w:style>
  <w:style w:type="paragraph" w:styleId="4">
    <w:name w:val="Normal Indent"/>
    <w:basedOn w:val="1"/>
    <w:next w:val="1"/>
    <w:autoRedefine/>
    <w:qFormat/>
    <w:uiPriority w:val="0"/>
    <w:pPr>
      <w:ind w:firstLine="420"/>
    </w:pPr>
    <w:rPr>
      <w:rFonts w:ascii="Calibri" w:hAnsi="Calibri"/>
    </w:r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page number"/>
    <w:basedOn w:val="7"/>
    <w:autoRedefine/>
    <w:qFormat/>
    <w:uiPriority w:val="0"/>
  </w:style>
  <w:style w:type="character" w:customStyle="1" w:styleId="10">
    <w:name w:val="NormalCharacter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1">
    <w:name w:val="标题 1 字符"/>
    <w:link w:val="5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1173</Words>
  <Characters>1226</Characters>
  <Lines>10</Lines>
  <Paragraphs>2</Paragraphs>
  <TotalTime>1</TotalTime>
  <ScaleCrop>false</ScaleCrop>
  <LinksUpToDate>false</LinksUpToDate>
  <CharactersWithSpaces>1226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2024-06-17T10:00:00Z</dcterms:created>
  <dc:creator>RCJT02010</dc:creator>
  <cp:lastModifiedBy>青岛人才集团</cp:lastModifiedBy>
  <dcterms:modified xsi:type="dcterms:W3CDTF">2024-06-18T09:19:27Z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B1A4F32A9B314CA7AF1FB4C499A8A751_13</vt:lpwstr>
  </property>
</Properties>
</file>