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微软雅黑" w:eastAsia="方正黑体_GBK"/>
          <w:b/>
          <w:sz w:val="30"/>
          <w:szCs w:val="30"/>
        </w:rPr>
      </w:pPr>
      <w:r>
        <w:rPr>
          <w:rFonts w:hint="eastAsia" w:ascii="方正黑体_GBK" w:hAnsi="微软雅黑" w:eastAsia="方正黑体_GBK" w:cs="Arial"/>
          <w:b w:val="0"/>
          <w:bCs/>
          <w:kern w:val="2"/>
          <w:sz w:val="30"/>
          <w:szCs w:val="30"/>
          <w:lang w:val="en-US" w:eastAsia="zh-CN" w:bidi="ar-SA"/>
        </w:rPr>
        <w:t>附件2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方正小标宋_GBK" w:hAnsi="宋体" w:eastAsia="方正小标宋_GBK" w:cs="黑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  <w:lang w:val="en-US" w:eastAsia="zh-CN" w:bidi="ar-SA"/>
        </w:rPr>
        <w:t>体能测试项目及标准</w:t>
      </w:r>
    </w:p>
    <w:tbl>
      <w:tblPr>
        <w:tblStyle w:val="6"/>
        <w:tblW w:w="912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"/>
        <w:gridCol w:w="100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32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Times New Roman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132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6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7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8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9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10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男性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1000米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（分、秒）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4′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4′20″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4′15″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4′10″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4′05″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4′00″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3′55″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3′50″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3′45″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3′40″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32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分组考核。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黑体"/>
                <w:color w:val="000000"/>
                <w:kern w:val="0"/>
                <w:szCs w:val="21"/>
              </w:rPr>
              <w:t>1000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米距离到达终点线，记录时间。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考核以完成时间计算成绩。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vertAlign w:val="baseline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得分超出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分的，每递减</w:t>
            </w:r>
            <w:r>
              <w:rPr>
                <w:rFonts w:eastAsia="黑体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秒增加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分，最高</w:t>
            </w: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原地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跳高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（厘米）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6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7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8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9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10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32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单个或分组考核。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次。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考核以完成跳起高度计算成绩。</w:t>
            </w:r>
          </w:p>
          <w:p>
            <w:pPr>
              <w:rPr>
                <w:vertAlign w:val="baseline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得分超出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分的，每递增</w:t>
            </w:r>
            <w:r>
              <w:rPr>
                <w:rFonts w:eastAsia="黑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厘米增加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分，最高</w:t>
            </w: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俯卧撑</w:t>
            </w:r>
          </w:p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（次</w:t>
            </w:r>
            <w:r>
              <w:rPr>
                <w:rFonts w:eastAsia="黑体"/>
                <w:color w:val="000000"/>
                <w:kern w:val="0"/>
                <w:szCs w:val="21"/>
              </w:rPr>
              <w:t>/2</w:t>
            </w: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分钟）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6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7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8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9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E54C5E" w:themeColor="accent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10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E54C5E" w:themeColor="accent6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32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单个或分组考核。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rPr>
                <w:color w:val="E54C5E" w:themeColor="accent6"/>
                <w:vertAlign w:val="baseline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得分超出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分的，每递增</w:t>
            </w:r>
            <w:r>
              <w:rPr>
                <w:rFonts w:eastAsia="黑体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次增加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分，最高</w:t>
            </w: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米跑（秒）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6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7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8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9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10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15″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15″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14″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14″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″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32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分组考核。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在</w:t>
            </w:r>
            <w:r>
              <w:rPr>
                <w:rFonts w:eastAsia="黑体"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米长直线跑道上标出起点线和终点线，考生从起点线处听到起跑口令后起跑，通过终点线记录时间。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抢跑犯规，重新组织起跑；跑出本道或用其他方式干扰、阻碍他人者不记录成绩。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vertAlign w:val="baseline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得分超出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分的，每递减</w:t>
            </w:r>
            <w:r>
              <w:rPr>
                <w:rFonts w:eastAsia="黑体"/>
                <w:color w:val="000000"/>
                <w:kern w:val="0"/>
                <w:szCs w:val="21"/>
              </w:rPr>
              <w:t>0.3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秒增加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分，最高</w:t>
            </w: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8813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both"/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总成绩最高</w:t>
            </w:r>
            <w:r>
              <w:rPr>
                <w:rFonts w:ascii="仿宋_GB2312" w:eastAsia="黑体"/>
                <w:color w:val="000000"/>
                <w:kern w:val="0"/>
                <w:szCs w:val="21"/>
              </w:rPr>
              <w:t>6</w:t>
            </w:r>
            <w:r>
              <w:rPr>
                <w:rFonts w:eastAsia="黑体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分，任一项达不到最低分值的视为</w:t>
            </w:r>
            <w:r>
              <w:rPr>
                <w:rFonts w:eastAsia="黑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不合格</w:t>
            </w:r>
            <w:r>
              <w:rPr>
                <w:rFonts w:eastAsia="黑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黑体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测试项目及标准中</w:t>
            </w:r>
            <w:r>
              <w:rPr>
                <w:rFonts w:eastAsia="黑体"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以上</w:t>
            </w:r>
            <w:r>
              <w:rPr>
                <w:rFonts w:eastAsia="黑体"/>
                <w:color w:val="000000"/>
                <w:kern w:val="0"/>
                <w:szCs w:val="21"/>
              </w:rPr>
              <w:t>”“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以下</w:t>
            </w:r>
            <w:r>
              <w:rPr>
                <w:rFonts w:eastAsia="黑体"/>
                <w:color w:val="000000"/>
                <w:kern w:val="0"/>
                <w:szCs w:val="21"/>
              </w:rPr>
              <w:t>”</w:t>
            </w:r>
            <w:r>
              <w:rPr>
                <w:rFonts w:ascii="仿宋_GB2312" w:hAnsi="仿宋_GB2312" w:eastAsia="黑体" w:cs="仿宋_GB2312"/>
                <w:color w:val="000000"/>
                <w:kern w:val="0"/>
                <w:szCs w:val="21"/>
              </w:rPr>
              <w:t>均含本级、本数。</w:t>
            </w:r>
          </w:p>
        </w:tc>
      </w:tr>
    </w:tbl>
    <w:p/>
    <w:p/>
    <w:p/>
    <w:p/>
    <w:p/>
    <w:p/>
    <w:tbl>
      <w:tblPr>
        <w:tblStyle w:val="6"/>
        <w:tblW w:w="912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938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32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Times New Roman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132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6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7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8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9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10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女性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屈膝仰卧起坐（次</w:t>
            </w:r>
            <w:r>
              <w:rPr>
                <w:rFonts w:eastAsia="黑体"/>
                <w:color w:val="000000"/>
                <w:kern w:val="0"/>
                <w:szCs w:val="21"/>
              </w:rPr>
              <w:t>/5</w:t>
            </w: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分钟）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33 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36 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39 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42 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45 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48 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51 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55 </w:t>
            </w:r>
          </w:p>
        </w:tc>
        <w:tc>
          <w:tcPr>
            <w:tcW w:w="83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58 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132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单个或分组考核。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按照规定动作要领完成动作。双脚踝关节固定，上体后仰时肩背部触及垫子、坐起时双肘触及膝部、双手扶耳。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考核以完成次数计算成绩。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得分超出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分的，每递增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次增加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分，最高</w:t>
            </w: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米</w:t>
            </w:r>
            <w:r>
              <w:rPr>
                <w:rFonts w:eastAsia="黑体"/>
                <w:color w:val="000000"/>
                <w:kern w:val="0"/>
                <w:szCs w:val="21"/>
              </w:rPr>
              <w:t>×4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往返跑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（秒）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6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7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8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9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10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15″00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14″7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14″5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14″3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13″9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13″7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13″5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13″3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12″9</w:t>
            </w:r>
          </w:p>
        </w:tc>
        <w:tc>
          <w:tcPr>
            <w:tcW w:w="83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12″7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32" w:type="dxa"/>
            <w:gridSpan w:val="10"/>
          </w:tcPr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单个或分组考核。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在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次往返。连续完成</w:t>
            </w:r>
            <w:r>
              <w:rPr>
                <w:rFonts w:eastAsia="黑体"/>
                <w:color w:val="000000"/>
                <w:kern w:val="0"/>
                <w:szCs w:val="21"/>
              </w:rPr>
              <w:t>2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次往返，记录时间。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考核以完成时间计算成绩。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vertAlign w:val="baseline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得分超出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分的，每递减</w:t>
            </w:r>
            <w:r>
              <w:rPr>
                <w:rFonts w:eastAsia="黑体"/>
                <w:color w:val="000000"/>
                <w:kern w:val="0"/>
                <w:szCs w:val="21"/>
              </w:rPr>
              <w:t>0.1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秒增加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分，最高</w:t>
            </w: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米跑（分、秒）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6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7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8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9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10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4′20″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4′15″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4′10″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4′05″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4′00″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3′55″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3′50″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3′45″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3′40″</w:t>
            </w:r>
          </w:p>
        </w:tc>
        <w:tc>
          <w:tcPr>
            <w:tcW w:w="83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3′35″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32" w:type="dxa"/>
            <w:gridSpan w:val="10"/>
          </w:tcPr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分组考核。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黑体"/>
                <w:color w:val="000000"/>
                <w:kern w:val="0"/>
                <w:szCs w:val="21"/>
              </w:rPr>
              <w:t>800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米距离到达终点线，记录时间。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考核以完成时间计算成绩。</w:t>
            </w:r>
          </w:p>
          <w:p>
            <w:pPr>
              <w:rPr>
                <w:vertAlign w:val="baseline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得分超出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分的，每递减</w:t>
            </w:r>
            <w:r>
              <w:rPr>
                <w:rFonts w:eastAsia="黑体"/>
                <w:color w:val="000000"/>
                <w:kern w:val="0"/>
                <w:szCs w:val="21"/>
              </w:rPr>
              <w:t>5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秒增加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分，最高</w:t>
            </w: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vertAlign w:val="baseline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Cs w:val="21"/>
              </w:rPr>
              <w:t>原地跳高（厘米）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2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3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4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5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6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7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8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9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10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3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47 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132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单个或分组考核。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2.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次。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3.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考核以完成跳起高度计算成绩。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4.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得分超出</w:t>
            </w:r>
            <w:r>
              <w:rPr>
                <w:rFonts w:eastAsia="黑体"/>
                <w:color w:val="000000"/>
                <w:kern w:val="0"/>
                <w:szCs w:val="21"/>
              </w:rPr>
              <w:t>10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分的，每递增</w:t>
            </w:r>
            <w:r>
              <w:rPr>
                <w:rFonts w:eastAsia="黑体"/>
                <w:color w:val="000000"/>
                <w:kern w:val="0"/>
                <w:szCs w:val="21"/>
              </w:rPr>
              <w:t>3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厘米增加</w:t>
            </w:r>
            <w:r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分，最高</w:t>
            </w:r>
            <w:r>
              <w:rPr>
                <w:rFonts w:eastAsia="黑体"/>
                <w:color w:val="000000"/>
                <w:kern w:val="0"/>
                <w:szCs w:val="21"/>
              </w:rPr>
              <w:t>15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874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both"/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1.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总成绩最高</w:t>
            </w:r>
            <w:r>
              <w:rPr>
                <w:rFonts w:eastAsia="黑体"/>
                <w:color w:val="000000"/>
                <w:kern w:val="0"/>
                <w:szCs w:val="21"/>
              </w:rPr>
              <w:t>40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分，任一项达不到最低分值的视为</w:t>
            </w:r>
            <w:r>
              <w:rPr>
                <w:rFonts w:eastAsia="黑体"/>
                <w:color w:val="000000"/>
                <w:kern w:val="0"/>
                <w:szCs w:val="21"/>
              </w:rPr>
              <w:t>“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不合格</w:t>
            </w:r>
            <w:r>
              <w:rPr>
                <w:rFonts w:eastAsia="黑体"/>
                <w:color w:val="000000"/>
                <w:kern w:val="0"/>
                <w:szCs w:val="21"/>
              </w:rPr>
              <w:t>”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。</w:t>
            </w:r>
          </w:p>
          <w:p>
            <w:pPr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黑体"/>
                <w:color w:val="000000"/>
                <w:kern w:val="0"/>
                <w:szCs w:val="21"/>
              </w:rPr>
              <w:t>.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测试项目及标准中</w:t>
            </w:r>
            <w:r>
              <w:rPr>
                <w:rFonts w:eastAsia="黑体"/>
                <w:color w:val="000000"/>
                <w:kern w:val="0"/>
                <w:szCs w:val="21"/>
              </w:rPr>
              <w:t>“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以上</w:t>
            </w:r>
            <w:r>
              <w:rPr>
                <w:rFonts w:eastAsia="黑体"/>
                <w:color w:val="000000"/>
                <w:kern w:val="0"/>
                <w:szCs w:val="21"/>
              </w:rPr>
              <w:t>”“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以下</w:t>
            </w:r>
            <w:r>
              <w:rPr>
                <w:rFonts w:eastAsia="黑体"/>
                <w:color w:val="000000"/>
                <w:kern w:val="0"/>
                <w:szCs w:val="21"/>
              </w:rPr>
              <w:t>”</w:t>
            </w:r>
            <w:r>
              <w:rPr>
                <w:rFonts w:ascii="FangSong_GB2312" w:hAnsi="FangSong_GB2312" w:eastAsia="黑体" w:cs="FangSong_GB2312"/>
                <w:color w:val="000000"/>
                <w:kern w:val="0"/>
                <w:szCs w:val="21"/>
              </w:rPr>
              <w:t>均含本级、本数。</w:t>
            </w:r>
          </w:p>
        </w:tc>
      </w:tr>
    </w:tbl>
    <w:p/>
    <w:p>
      <w:pPr>
        <w:spacing w:line="580" w:lineRule="exact"/>
        <w:rPr>
          <w:rFonts w:hint="eastAsia" w:ascii="方正黑体_GBK" w:hAnsi="微软雅黑" w:eastAsia="方正黑体_GBK" w:cs="Arial"/>
          <w:b w:val="0"/>
          <w:bCs/>
          <w:kern w:val="2"/>
          <w:sz w:val="30"/>
          <w:szCs w:val="3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4355B50-BCB3-4BBF-8A8E-5494D54160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A4F969-8C30-467A-9622-766F95D461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5A137DF-F281-4EA5-9DED-67DF45F28471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49C8F532-AEDC-4DBA-8875-19F1E8E016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926D6B3-8831-47CC-A87E-85259CF37E1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86CE8D27-3F32-4FA0-89C9-45C93E5B90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7" w:fontKey="{60C5D08D-C7B3-410A-9248-4500A53BE1F8}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8" w:fontKey="{905C570F-6CD3-40B4-A135-BCBA75D4A21F}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9" w:fontKey="{1133DF9C-60FC-41AB-9092-0D96411A30B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zdmZGQ5NWE2MGVkYjMzOGFkNDc5OTY0NmY3ZDYifQ=="/>
  </w:docVars>
  <w:rsids>
    <w:rsidRoot w:val="00000000"/>
    <w:rsid w:val="0BBF3E53"/>
    <w:rsid w:val="1F052D27"/>
    <w:rsid w:val="3ECB4A7D"/>
    <w:rsid w:val="3FAF1B11"/>
    <w:rsid w:val="4ED70169"/>
    <w:rsid w:val="5539B43D"/>
    <w:rsid w:val="5F77024E"/>
    <w:rsid w:val="5FAFA142"/>
    <w:rsid w:val="5FE26CB5"/>
    <w:rsid w:val="69CC551A"/>
    <w:rsid w:val="77779EAA"/>
    <w:rsid w:val="77FBC8BA"/>
    <w:rsid w:val="7AB93ED3"/>
    <w:rsid w:val="7DFF5E50"/>
    <w:rsid w:val="7FF5E8EB"/>
    <w:rsid w:val="CAFF505F"/>
    <w:rsid w:val="D9D618FB"/>
    <w:rsid w:val="DD259460"/>
    <w:rsid w:val="DFDA2679"/>
    <w:rsid w:val="E7FE5E95"/>
    <w:rsid w:val="E7FF4F14"/>
    <w:rsid w:val="EDFAF730"/>
    <w:rsid w:val="F76CE939"/>
    <w:rsid w:val="F7AD0075"/>
    <w:rsid w:val="FE7B2A3B"/>
    <w:rsid w:val="FEE65288"/>
    <w:rsid w:val="FEFD2345"/>
    <w:rsid w:val="FF7F8E6F"/>
    <w:rsid w:val="FFFFD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1919</Words>
  <Characters>2184</Characters>
  <Lines>0</Lines>
  <Paragraphs>0</Paragraphs>
  <TotalTime>163</TotalTime>
  <ScaleCrop>false</ScaleCrop>
  <LinksUpToDate>false</LinksUpToDate>
  <CharactersWithSpaces>2636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2024-05-30T11:57:00Z</dcterms:created>
  <dc:creator>86183</dc:creator>
  <cp:lastModifiedBy>娄底消防</cp:lastModifiedBy>
  <cp:lastPrinted>2024-05-31T09:48:00Z</cp:lastPrinted>
  <dcterms:modified xsi:type="dcterms:W3CDTF">2024-06-11T03:28:44Z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066A0630605D45B28DFE773B5126EB2A_13</vt:lpwstr>
  </property>
</Properties>
</file>