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仿宋" w:hAnsi="仿宋" w:eastAsia="仿宋" w:cs="仿宋"/>
          <w:kern w:val="2"/>
          <w:sz w:val="32"/>
          <w:szCs w:val="32"/>
          <w:lang w:val="en-US" w:eastAsia="zh-CN" w:bidi="ar-SA"/>
        </w:rPr>
      </w:pPr>
      <w:bookmarkStart w:id="0" w:name="_GoBack"/>
      <w:bookmarkEnd w:id="0"/>
      <w:r>
        <w:rPr>
          <w:rFonts w:hint="eastAsia" w:ascii="仿宋" w:hAnsi="仿宋" w:eastAsia="仿宋" w:cs="仿宋"/>
          <w:kern w:val="2"/>
          <w:sz w:val="32"/>
          <w:szCs w:val="32"/>
          <w:lang w:val="en-US" w:eastAsia="zh-CN" w:bidi="ar-SA"/>
        </w:rPr>
        <w:t>附件3：</w:t>
      </w:r>
    </w:p>
    <w:p>
      <w:pPr>
        <w:spacing w:line="640" w:lineRule="exact"/>
        <w:jc w:val="center"/>
        <w:rPr>
          <w:rFonts w:ascii="方正小标宋简体" w:hAnsi="华文中宋" w:cs="宋体"/>
          <w:bCs/>
          <w:kern w:val="0"/>
          <w:sz w:val="44"/>
          <w:szCs w:val="44"/>
        </w:rPr>
      </w:pPr>
      <w:r>
        <w:rPr>
          <w:rFonts w:ascii="方正小标宋简体" w:hAnsi="方正小标宋简体" w:cs="宋体"/>
          <w:bCs/>
          <w:kern w:val="0"/>
          <w:sz w:val="44"/>
          <w:szCs w:val="44"/>
        </w:rPr>
        <w:t>2024年</w:t>
      </w:r>
      <w:r>
        <w:rPr>
          <w:rFonts w:hint="eastAsia" w:ascii="方正小标宋简体" w:hAnsi="方正小标宋简体" w:cs="宋体"/>
          <w:bCs/>
          <w:kern w:val="0"/>
          <w:sz w:val="44"/>
          <w:szCs w:val="44"/>
          <w:lang w:val="en-US" w:eastAsia="zh-CN"/>
        </w:rPr>
        <w:t>池州市</w:t>
      </w:r>
      <w:r>
        <w:rPr>
          <w:rFonts w:hint="eastAsia" w:ascii="方正小标宋简体" w:hAnsi="方正小标宋简体" w:cs="宋体"/>
          <w:bCs/>
          <w:kern w:val="0"/>
          <w:sz w:val="44"/>
          <w:szCs w:val="44"/>
          <w:lang w:eastAsia="zh-CN"/>
        </w:rPr>
        <w:t>贵池区</w:t>
      </w:r>
      <w:r>
        <w:rPr>
          <w:rFonts w:ascii="方正小标宋简体" w:hAnsi="方正小标宋简体" w:cs="宋体"/>
          <w:bCs/>
          <w:kern w:val="0"/>
          <w:sz w:val="44"/>
          <w:szCs w:val="44"/>
        </w:rPr>
        <w:t>事业单位</w:t>
      </w:r>
    </w:p>
    <w:p>
      <w:pPr>
        <w:spacing w:line="640" w:lineRule="exact"/>
        <w:jc w:val="center"/>
        <w:rPr>
          <w:rFonts w:ascii="方正小标宋简体" w:hAnsi="华文中宋" w:cs="宋体"/>
          <w:bCs/>
          <w:kern w:val="0"/>
          <w:sz w:val="44"/>
          <w:szCs w:val="44"/>
        </w:rPr>
      </w:pPr>
      <w:r>
        <w:rPr>
          <w:rFonts w:ascii="方正小标宋简体" w:hAnsi="方正小标宋简体" w:cs="宋体"/>
          <w:bCs/>
          <w:kern w:val="0"/>
          <w:sz w:val="44"/>
          <w:szCs w:val="44"/>
        </w:rPr>
        <w:t>公开招聘工作人员有关问题解答</w:t>
      </w:r>
    </w:p>
    <w:p>
      <w:pPr>
        <w:spacing w:line="640" w:lineRule="exact"/>
        <w:rPr>
          <w:rFonts w:ascii="方正小标宋简体" w:hAnsi="华文中宋" w:cs="宋体"/>
          <w:bCs/>
          <w:kern w:val="0"/>
          <w:sz w:val="32"/>
          <w:szCs w:val="32"/>
        </w:rPr>
      </w:pPr>
      <w:r>
        <w:rPr>
          <w:rFonts w:ascii="方正小标宋简体" w:hAnsi="华文中宋" w:cs="宋体"/>
          <w:bCs/>
          <w:kern w:val="0"/>
          <w:sz w:val="32"/>
          <w:szCs w:val="32"/>
        </w:rPr>
        <w:t xml:space="preserve">    </w:t>
      </w:r>
    </w:p>
    <w:p>
      <w:pPr>
        <w:autoSpaceDE w:val="0"/>
        <w:spacing w:line="566" w:lineRule="exact"/>
        <w:rPr>
          <w:rFonts w:ascii="仿宋_GB2312" w:hAnsi="宋体" w:cs="宋体"/>
          <w:kern w:val="0"/>
          <w:sz w:val="32"/>
          <w:szCs w:val="32"/>
        </w:rPr>
      </w:pPr>
      <w:r>
        <w:rPr>
          <w:rFonts w:ascii="方正小标宋简体" w:hAnsi="华文中宋" w:cs="宋体"/>
          <w:bCs/>
          <w:kern w:val="0"/>
          <w:sz w:val="32"/>
          <w:szCs w:val="32"/>
        </w:rPr>
        <w:t xml:space="preserve">    </w:t>
      </w:r>
      <w:r>
        <w:rPr>
          <w:rFonts w:hint="eastAsia" w:ascii="楷体" w:hAnsi="楷体" w:eastAsia="楷体"/>
          <w:b/>
          <w:bCs/>
          <w:kern w:val="0"/>
          <w:sz w:val="32"/>
          <w:szCs w:val="32"/>
        </w:rPr>
        <w:t>1.在读的全日制普通高校非应届毕业生能不能报考？</w:t>
      </w:r>
    </w:p>
    <w:p>
      <w:pPr>
        <w:pStyle w:val="2"/>
        <w:autoSpaceDE w:val="0"/>
        <w:spacing w:line="566" w:lineRule="exact"/>
        <w:rPr>
          <w:rFonts w:hint="eastAsia" w:ascii="仿宋" w:hAnsi="仿宋" w:eastAsia="仿宋" w:cs="仿宋"/>
          <w:kern w:val="0"/>
          <w:sz w:val="32"/>
          <w:szCs w:val="32"/>
        </w:rPr>
      </w:pPr>
      <w:r>
        <w:rPr>
          <w:rFonts w:ascii="仿宋_GB2312" w:hAnsi="宋体" w:cs="宋体"/>
          <w:kern w:val="0"/>
          <w:sz w:val="32"/>
          <w:szCs w:val="32"/>
        </w:rPr>
        <w:t xml:space="preserve">   </w:t>
      </w:r>
      <w:r>
        <w:rPr>
          <w:rFonts w:hint="eastAsia" w:ascii="仿宋" w:hAnsi="仿宋" w:eastAsia="仿宋" w:cs="仿宋"/>
          <w:kern w:val="0"/>
          <w:sz w:val="32"/>
          <w:szCs w:val="32"/>
        </w:rPr>
        <w:t xml:space="preserve"> 答：</w:t>
      </w:r>
      <w:r>
        <w:rPr>
          <w:rFonts w:hint="eastAsia" w:ascii="仿宋" w:hAnsi="仿宋" w:eastAsia="仿宋" w:cs="仿宋"/>
          <w:sz w:val="32"/>
          <w:szCs w:val="32"/>
        </w:rPr>
        <w:t>在全日制普通高校就读的非2024年应届毕业生不能报考，在全日制普通高校脱产就读的非2024年应届毕业的专升本人员、研究生也不能以原已取得的学历、学位证书报考</w:t>
      </w:r>
      <w:r>
        <w:rPr>
          <w:rFonts w:hint="eastAsia" w:ascii="仿宋" w:hAnsi="仿宋" w:eastAsia="仿宋" w:cs="仿宋"/>
          <w:kern w:val="0"/>
          <w:sz w:val="32"/>
          <w:szCs w:val="32"/>
        </w:rPr>
        <w:t>。</w:t>
      </w:r>
    </w:p>
    <w:p>
      <w:pPr>
        <w:autoSpaceDE w:val="0"/>
        <w:spacing w:line="566" w:lineRule="exact"/>
        <w:ind w:firstLine="643" w:firstLineChars="200"/>
        <w:rPr>
          <w:rFonts w:hint="eastAsia" w:ascii="楷体" w:hAnsi="楷体" w:eastAsia="楷体"/>
          <w:b/>
          <w:bCs/>
          <w:kern w:val="0"/>
          <w:sz w:val="32"/>
          <w:szCs w:val="32"/>
        </w:rPr>
      </w:pPr>
      <w:r>
        <w:rPr>
          <w:rFonts w:hint="eastAsia" w:ascii="楷体" w:hAnsi="楷体" w:eastAsia="楷体"/>
          <w:b/>
          <w:bCs/>
          <w:kern w:val="0"/>
          <w:sz w:val="32"/>
          <w:szCs w:val="32"/>
        </w:rPr>
        <w:t>2.机关、事业单位正式在编人员能否报考？</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凡符合本次事业单位公开招聘岗位报考资格条件的贵池区外的机关或事业单位正式在编人员，可以报考本次事业单位（按照国家、省有关规定，尚在最低服务年限内的机关、事业单位正式在编工作人员不得报考）。在资格复审时，上述人员需按人事管理权限提供所在单位和主管部门同意报考的证明材料。</w:t>
      </w:r>
    </w:p>
    <w:p>
      <w:pPr>
        <w:autoSpaceDE w:val="0"/>
        <w:spacing w:line="566" w:lineRule="exact"/>
        <w:ind w:firstLine="643" w:firstLineChars="200"/>
        <w:rPr>
          <w:rFonts w:hint="eastAsia" w:ascii="楷体" w:hAnsi="楷体" w:eastAsia="楷体"/>
          <w:b/>
          <w:bCs/>
          <w:kern w:val="0"/>
          <w:sz w:val="32"/>
          <w:szCs w:val="32"/>
        </w:rPr>
      </w:pPr>
      <w:r>
        <w:rPr>
          <w:rFonts w:hint="eastAsia" w:ascii="楷体_GB2312" w:hAnsi="楷体_GB2312" w:cs="宋体"/>
          <w:b/>
          <w:kern w:val="0"/>
          <w:sz w:val="32"/>
          <w:szCs w:val="32"/>
          <w:lang w:val="en-US" w:eastAsia="zh-CN"/>
        </w:rPr>
        <w:t>3</w:t>
      </w:r>
      <w:r>
        <w:rPr>
          <w:rFonts w:ascii="楷体_GB2312" w:hAnsi="楷体_GB2312" w:cs="宋体"/>
          <w:b/>
          <w:kern w:val="0"/>
          <w:sz w:val="32"/>
          <w:szCs w:val="32"/>
        </w:rPr>
        <w:t>.</w:t>
      </w:r>
      <w:r>
        <w:rPr>
          <w:rFonts w:hint="eastAsia" w:ascii="楷体" w:hAnsi="楷体" w:eastAsia="楷体"/>
          <w:b/>
          <w:bCs/>
          <w:kern w:val="0"/>
          <w:sz w:val="32"/>
          <w:szCs w:val="32"/>
        </w:rPr>
        <w:t>哪些人员可以报考定向招聘“定向招聘</w:t>
      </w:r>
      <w:r>
        <w:rPr>
          <w:rFonts w:hint="eastAsia" w:ascii="楷体" w:hAnsi="楷体" w:eastAsia="楷体"/>
          <w:b/>
          <w:bCs/>
          <w:kern w:val="0"/>
          <w:sz w:val="32"/>
          <w:szCs w:val="32"/>
          <w:lang w:eastAsia="zh-CN"/>
        </w:rPr>
        <w:t>驻贵池</w:t>
      </w:r>
      <w:r>
        <w:rPr>
          <w:rFonts w:hint="eastAsia" w:ascii="楷体" w:hAnsi="楷体" w:eastAsia="楷体"/>
          <w:b/>
          <w:bCs/>
          <w:kern w:val="0"/>
          <w:sz w:val="32"/>
          <w:szCs w:val="32"/>
        </w:rPr>
        <w:t>部队随军家属”岗位？</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定向招聘驻贵池部队随军家属岗位，用于招聘经所属师（旅）级以上单位政治机关批准，已办理随军随队手续、非行政事业单位在编人员的驻贵池部队随军家属。特殊情况（烈士遗属、因公牺牲军人遗属,战时荣立二等功以上奖励、正团职以上(含正团）、六级及以上残疾、在抢险救灾和处置突发事件等急难险重任务中受到省部级以上表彰的军人家属)报考年龄可放宽到45周岁。</w:t>
      </w:r>
    </w:p>
    <w:p>
      <w:pPr>
        <w:autoSpaceDE w:val="0"/>
        <w:spacing w:line="566" w:lineRule="exact"/>
        <w:ind w:firstLine="630" w:firstLineChars="196"/>
        <w:rPr>
          <w:rFonts w:ascii="楷体_GB2312" w:hAnsi="宋体" w:cs="宋体"/>
          <w:b/>
          <w:kern w:val="0"/>
          <w:sz w:val="32"/>
          <w:szCs w:val="32"/>
        </w:rPr>
      </w:pPr>
      <w:r>
        <w:rPr>
          <w:rFonts w:hint="eastAsia" w:ascii="楷体_GB2312" w:hAnsi="宋体" w:cs="宋体"/>
          <w:b/>
          <w:kern w:val="0"/>
          <w:sz w:val="32"/>
          <w:szCs w:val="32"/>
          <w:lang w:val="en-US" w:eastAsia="zh-CN"/>
        </w:rPr>
        <w:t>4</w:t>
      </w:r>
      <w:r>
        <w:rPr>
          <w:rFonts w:ascii="楷体_GB2312" w:hAnsi="楷体_GB2312" w:cs="宋体"/>
          <w:b/>
          <w:kern w:val="0"/>
          <w:sz w:val="32"/>
          <w:szCs w:val="32"/>
        </w:rPr>
        <w:t>.</w:t>
      </w:r>
      <w:r>
        <w:rPr>
          <w:rFonts w:hint="eastAsia" w:ascii="楷体" w:hAnsi="楷体" w:eastAsia="楷体"/>
          <w:b/>
          <w:bCs/>
          <w:kern w:val="0"/>
          <w:sz w:val="32"/>
          <w:szCs w:val="32"/>
        </w:rPr>
        <w:t>各招聘岗位的学历、学位要求如何界定？</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答：“专科及以上”包括大专、本科、硕士研究生、博士研究生。</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“本科（学士）及以上”包括本科、硕士研究生、博士研究生（须同时具有相应层次的学位）。</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其他依次类推。</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上述学历均必须为国家承认的学历。如要求提供学历学位的招聘岗位，学位与学历的专业须一致。</w:t>
      </w:r>
    </w:p>
    <w:p>
      <w:pPr>
        <w:widowControl/>
        <w:autoSpaceDE w:val="0"/>
        <w:spacing w:line="566" w:lineRule="exact"/>
        <w:ind w:firstLine="636" w:firstLineChars="198"/>
        <w:rPr>
          <w:b/>
          <w:bCs/>
          <w:kern w:val="0"/>
          <w:sz w:val="32"/>
          <w:szCs w:val="32"/>
        </w:rPr>
      </w:pPr>
      <w:r>
        <w:rPr>
          <w:rFonts w:hint="eastAsia" w:ascii="楷体_GB2312" w:hAnsi="宋体" w:cs="宋体"/>
          <w:b/>
          <w:kern w:val="0"/>
          <w:sz w:val="32"/>
          <w:szCs w:val="32"/>
          <w:lang w:val="en-US" w:eastAsia="zh-CN"/>
        </w:rPr>
        <w:t>5</w:t>
      </w:r>
      <w:r>
        <w:rPr>
          <w:rFonts w:ascii="楷体_GB2312" w:hAnsi="楷体_GB2312" w:cs="宋体"/>
          <w:b/>
          <w:kern w:val="0"/>
          <w:sz w:val="32"/>
          <w:szCs w:val="32"/>
        </w:rPr>
        <w:t>.</w:t>
      </w:r>
      <w:r>
        <w:rPr>
          <w:rFonts w:hint="eastAsia" w:ascii="楷体" w:hAnsi="楷体" w:eastAsia="楷体"/>
          <w:b/>
          <w:bCs/>
          <w:kern w:val="0"/>
          <w:sz w:val="32"/>
          <w:szCs w:val="32"/>
        </w:rPr>
        <w:t>非普通高等学历教育的其他国民教育形式的毕业生是否可以报考？</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答：非普通高等学历教育的其他国民教育形式（自学考试、成人教育、网络教育、夜大、电大等）毕业生，符合岗位要求的资格条件的，可以报考。</w:t>
      </w:r>
    </w:p>
    <w:p>
      <w:pPr>
        <w:widowControl/>
        <w:autoSpaceDE w:val="0"/>
        <w:spacing w:line="566" w:lineRule="exact"/>
        <w:ind w:firstLine="636" w:firstLineChars="198"/>
        <w:rPr>
          <w:rFonts w:hint="eastAsia" w:ascii="楷体" w:hAnsi="楷体" w:eastAsia="楷体"/>
          <w:b/>
          <w:bCs/>
          <w:kern w:val="0"/>
          <w:sz w:val="32"/>
          <w:szCs w:val="32"/>
        </w:rPr>
      </w:pPr>
      <w:r>
        <w:rPr>
          <w:rFonts w:hint="eastAsia" w:ascii="楷体_GB2312" w:hAnsi="宋体" w:cs="宋体"/>
          <w:b/>
          <w:kern w:val="0"/>
          <w:sz w:val="32"/>
          <w:szCs w:val="32"/>
          <w:lang w:val="en-US" w:eastAsia="zh-CN"/>
        </w:rPr>
        <w:t>6</w:t>
      </w:r>
      <w:r>
        <w:rPr>
          <w:rFonts w:ascii="楷体_GB2312" w:hAnsi="楷体_GB2312" w:cs="宋体"/>
          <w:b/>
          <w:kern w:val="0"/>
          <w:sz w:val="32"/>
          <w:szCs w:val="32"/>
        </w:rPr>
        <w:t>.</w:t>
      </w:r>
      <w:r>
        <w:rPr>
          <w:rFonts w:hint="eastAsia" w:ascii="楷体" w:hAnsi="楷体" w:eastAsia="楷体"/>
          <w:b/>
          <w:bCs/>
          <w:kern w:val="0"/>
          <w:sz w:val="32"/>
          <w:szCs w:val="32"/>
        </w:rPr>
        <w:t>可否凭党校学历证书报考？</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答：中央党校、省委党校学历可比照同等国民教育学历,符合岗位要求的资格条件的，可以报考。</w:t>
      </w:r>
    </w:p>
    <w:p>
      <w:pPr>
        <w:autoSpaceDE w:val="0"/>
        <w:spacing w:line="566" w:lineRule="exact"/>
        <w:ind w:firstLine="720" w:firstLineChars="224"/>
        <w:rPr>
          <w:rFonts w:hint="eastAsia" w:ascii="楷体" w:hAnsi="楷体" w:eastAsia="楷体"/>
          <w:b/>
          <w:bCs/>
          <w:kern w:val="0"/>
          <w:sz w:val="32"/>
          <w:szCs w:val="32"/>
        </w:rPr>
      </w:pPr>
      <w:r>
        <w:rPr>
          <w:rFonts w:hint="eastAsia" w:ascii="楷体_GB2312" w:hAnsi="宋体" w:cs="宋体"/>
          <w:b/>
          <w:kern w:val="0"/>
          <w:sz w:val="32"/>
          <w:szCs w:val="32"/>
          <w:lang w:val="en-US" w:eastAsia="zh-CN"/>
        </w:rPr>
        <w:t>7</w:t>
      </w:r>
      <w:r>
        <w:rPr>
          <w:rFonts w:ascii="楷体_GB2312" w:hAnsi="楷体_GB2312" w:cs="宋体"/>
          <w:b/>
          <w:kern w:val="0"/>
          <w:sz w:val="32"/>
          <w:szCs w:val="32"/>
        </w:rPr>
        <w:t>.</w:t>
      </w:r>
      <w:r>
        <w:rPr>
          <w:rFonts w:hint="eastAsia" w:ascii="楷体" w:hAnsi="楷体" w:eastAsia="楷体"/>
          <w:b/>
          <w:bCs/>
          <w:kern w:val="0"/>
          <w:sz w:val="32"/>
          <w:szCs w:val="32"/>
        </w:rPr>
        <w:t>留学回国人员能否报考？</w:t>
      </w:r>
    </w:p>
    <w:p>
      <w:pPr>
        <w:autoSpaceDE w:val="0"/>
        <w:spacing w:line="566" w:lineRule="exact"/>
        <w:ind w:firstLine="720" w:firstLineChars="22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留学回国人员可根据自身情况报考符合条件的岗位。报考时，除提供招聘公告及招聘岗位规定的材料外，应于资格复审时提供学位证书和教育部门学历认证材料（2024年毕业的留学回国人员，资格复审时尚未取得学位和学历认证材料的，可凭有关证件材料等办理资格复审，提供学位证书和教育部门学历认证材料的截止时间为2024年12月31日）。学历认证有关事项可登录教育部留学服务中心网站（http://www.cscse.edu.cn）查询。</w:t>
      </w:r>
    </w:p>
    <w:p>
      <w:pPr>
        <w:pStyle w:val="5"/>
        <w:widowControl/>
        <w:autoSpaceDE w:val="0"/>
        <w:spacing w:line="566" w:lineRule="exact"/>
        <w:ind w:firstLine="642"/>
        <w:jc w:val="both"/>
        <w:rPr>
          <w:rFonts w:ascii="楷体_GB2312" w:hAnsi="宋体" w:cs="宋体"/>
          <w:b/>
          <w:color w:val="282828"/>
          <w:sz w:val="32"/>
          <w:szCs w:val="32"/>
        </w:rPr>
      </w:pPr>
      <w:r>
        <w:rPr>
          <w:rFonts w:hint="eastAsia" w:ascii="楷体_GB2312" w:hAnsi="宋体" w:cs="宋体"/>
          <w:b/>
          <w:sz w:val="32"/>
          <w:szCs w:val="32"/>
          <w:lang w:val="en-US" w:eastAsia="zh-CN"/>
        </w:rPr>
        <w:t>8</w:t>
      </w:r>
      <w:r>
        <w:rPr>
          <w:rFonts w:ascii="楷体_GB2312" w:hAnsi="楷体_GB2312" w:cs="宋体"/>
          <w:b/>
          <w:sz w:val="32"/>
          <w:szCs w:val="32"/>
        </w:rPr>
        <w:t>.</w:t>
      </w:r>
      <w:r>
        <w:rPr>
          <w:rFonts w:hint="eastAsia" w:ascii="楷体" w:hAnsi="楷体" w:eastAsia="楷体" w:cs="Times New Roman"/>
          <w:b/>
          <w:bCs/>
          <w:kern w:val="0"/>
          <w:sz w:val="32"/>
          <w:szCs w:val="32"/>
          <w:lang w:val="en-US" w:eastAsia="zh-CN" w:bidi="ar-SA"/>
        </w:rPr>
        <w:t>技工院校毕业生学历如何认定？</w:t>
      </w:r>
    </w:p>
    <w:p>
      <w:pPr>
        <w:pStyle w:val="5"/>
        <w:widowControl/>
        <w:autoSpaceDE w:val="0"/>
        <w:spacing w:line="566" w:lineRule="exact"/>
        <w:ind w:firstLine="642"/>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答：在符合专业等其他岗位条件的前提下，技工院校预备技师（技师）班毕业生可报名应聘学历要求为大学本科的岗位，高级工班毕业生可报名应聘学历要求为大学专科的岗位。</w:t>
      </w:r>
    </w:p>
    <w:p>
      <w:pPr>
        <w:pStyle w:val="5"/>
        <w:widowControl/>
        <w:autoSpaceDE w:val="0"/>
        <w:spacing w:line="566" w:lineRule="exact"/>
        <w:ind w:firstLine="645"/>
        <w:jc w:val="both"/>
        <w:rPr>
          <w:rFonts w:hint="eastAsia" w:ascii="楷体" w:hAnsi="楷体" w:eastAsia="楷体" w:cs="Times New Roman"/>
          <w:b/>
          <w:bCs/>
          <w:kern w:val="0"/>
          <w:sz w:val="32"/>
          <w:szCs w:val="32"/>
          <w:lang w:val="en-US" w:eastAsia="zh-CN" w:bidi="ar-SA"/>
        </w:rPr>
      </w:pPr>
      <w:r>
        <w:rPr>
          <w:rFonts w:hint="eastAsia" w:ascii="楷体_GB2312" w:hAnsi="楷体_GB2312"/>
          <w:b/>
          <w:sz w:val="32"/>
          <w:szCs w:val="32"/>
          <w:lang w:val="en-US" w:eastAsia="zh-CN"/>
        </w:rPr>
        <w:t>9</w:t>
      </w:r>
      <w:r>
        <w:rPr>
          <w:rFonts w:ascii="楷体_GB2312" w:hAnsi="楷体_GB2312"/>
          <w:b/>
          <w:sz w:val="32"/>
          <w:szCs w:val="32"/>
        </w:rPr>
        <w:t>.</w:t>
      </w:r>
      <w:r>
        <w:rPr>
          <w:rFonts w:hint="eastAsia" w:ascii="楷体" w:hAnsi="楷体" w:eastAsia="楷体" w:cs="Times New Roman"/>
          <w:b/>
          <w:bCs/>
          <w:kern w:val="0"/>
          <w:sz w:val="32"/>
          <w:szCs w:val="32"/>
          <w:lang w:val="en-US" w:eastAsia="zh-CN" w:bidi="ar-SA"/>
        </w:rPr>
        <w:t>是否可以凭专业（学业）证书、结业证书报考？</w:t>
      </w:r>
    </w:p>
    <w:p>
      <w:pPr>
        <w:autoSpaceDE w:val="0"/>
        <w:spacing w:line="566" w:lineRule="exact"/>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答：不能报考。</w:t>
      </w:r>
    </w:p>
    <w:p>
      <w:pPr>
        <w:autoSpaceDE w:val="0"/>
        <w:spacing w:line="566" w:lineRule="exact"/>
        <w:ind w:firstLine="643" w:firstLineChars="200"/>
        <w:rPr>
          <w:rFonts w:hint="eastAsia" w:ascii="楷体" w:hAnsi="楷体" w:eastAsia="楷体" w:cs="Times New Roman"/>
          <w:b/>
          <w:bCs/>
          <w:kern w:val="0"/>
          <w:sz w:val="32"/>
          <w:szCs w:val="32"/>
          <w:lang w:val="en-US" w:eastAsia="zh-CN" w:bidi="ar-SA"/>
        </w:rPr>
      </w:pPr>
      <w:r>
        <w:rPr>
          <w:rFonts w:ascii="楷体_GB2312" w:hAnsi="楷体_GB2312" w:cs="宋体"/>
          <w:b/>
          <w:kern w:val="0"/>
          <w:sz w:val="32"/>
          <w:szCs w:val="32"/>
        </w:rPr>
        <w:t>1</w:t>
      </w:r>
      <w:r>
        <w:rPr>
          <w:rFonts w:hint="eastAsia" w:ascii="楷体_GB2312" w:hAnsi="宋体" w:cs="宋体"/>
          <w:b/>
          <w:kern w:val="0"/>
          <w:sz w:val="32"/>
          <w:szCs w:val="32"/>
          <w:lang w:val="en-US" w:eastAsia="zh-CN"/>
        </w:rPr>
        <w:t>0</w:t>
      </w:r>
      <w:r>
        <w:rPr>
          <w:rFonts w:ascii="楷体_GB2312" w:hAnsi="楷体_GB2312" w:cs="宋体"/>
          <w:b/>
          <w:kern w:val="0"/>
          <w:sz w:val="32"/>
          <w:szCs w:val="32"/>
        </w:rPr>
        <w:t>.</w:t>
      </w:r>
      <w:r>
        <w:rPr>
          <w:rFonts w:hint="eastAsia" w:ascii="楷体" w:hAnsi="楷体" w:eastAsia="楷体" w:cs="Times New Roman"/>
          <w:b/>
          <w:bCs/>
          <w:kern w:val="0"/>
          <w:sz w:val="32"/>
          <w:szCs w:val="32"/>
          <w:lang w:val="en-US" w:eastAsia="zh-CN" w:bidi="ar-SA"/>
        </w:rPr>
        <w:t>取得双专科学历、双本科学历、双学士学位的人员能否分别按本科学历、研究生学历、硕士学位人员报考？</w:t>
      </w:r>
    </w:p>
    <w:p>
      <w:pPr>
        <w:autoSpaceDE w:val="0"/>
        <w:spacing w:line="566"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答：不能报考。</w:t>
      </w:r>
    </w:p>
    <w:p>
      <w:pPr>
        <w:autoSpaceDE w:val="0"/>
        <w:spacing w:line="566" w:lineRule="exact"/>
        <w:ind w:firstLine="630" w:firstLineChars="196"/>
        <w:rPr>
          <w:rFonts w:hint="eastAsia" w:ascii="楷体" w:hAnsi="楷体" w:eastAsia="楷体" w:cs="Times New Roman"/>
          <w:b/>
          <w:bCs/>
          <w:kern w:val="0"/>
          <w:sz w:val="32"/>
          <w:szCs w:val="32"/>
          <w:lang w:val="en-US" w:eastAsia="zh-CN" w:bidi="ar-SA"/>
        </w:rPr>
      </w:pPr>
      <w:r>
        <w:rPr>
          <w:rFonts w:ascii="楷体_GB2312" w:hAnsi="楷体_GB2312" w:cs="宋体"/>
          <w:b/>
          <w:kern w:val="0"/>
          <w:sz w:val="32"/>
          <w:szCs w:val="32"/>
        </w:rPr>
        <w:t>1</w:t>
      </w:r>
      <w:r>
        <w:rPr>
          <w:rFonts w:hint="eastAsia" w:ascii="楷体_GB2312" w:hAnsi="宋体" w:cs="宋体"/>
          <w:b/>
          <w:kern w:val="0"/>
          <w:sz w:val="32"/>
          <w:szCs w:val="32"/>
          <w:lang w:val="en-US" w:eastAsia="zh-CN"/>
        </w:rPr>
        <w:t>1</w:t>
      </w:r>
      <w:r>
        <w:rPr>
          <w:rFonts w:ascii="楷体_GB2312" w:hAnsi="楷体_GB2312" w:cs="宋体"/>
          <w:b/>
          <w:kern w:val="0"/>
          <w:sz w:val="32"/>
          <w:szCs w:val="32"/>
        </w:rPr>
        <w:t>.</w:t>
      </w:r>
      <w:r>
        <w:rPr>
          <w:rFonts w:hint="eastAsia" w:ascii="楷体" w:hAnsi="楷体" w:eastAsia="楷体" w:cs="Times New Roman"/>
          <w:b/>
          <w:bCs/>
          <w:kern w:val="0"/>
          <w:sz w:val="32"/>
          <w:szCs w:val="32"/>
          <w:lang w:val="en-US" w:eastAsia="zh-CN" w:bidi="ar-SA"/>
        </w:rPr>
        <w:t>考生、招聘单位对招聘岗位的专业要求如何把握？</w:t>
      </w:r>
    </w:p>
    <w:p>
      <w:pPr>
        <w:autoSpaceDE w:val="0"/>
        <w:spacing w:line="566"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答：考生须如实填报自己所学专业，专业名称应与本人相应学历毕业证书所载专业一致，凡弄虚作假者，一经发现并查实后，取消其考试（聘用）资格。</w:t>
      </w:r>
    </w:p>
    <w:p>
      <w:pPr>
        <w:autoSpaceDE w:val="0"/>
        <w:spacing w:line="566" w:lineRule="exact"/>
        <w:ind w:firstLine="640"/>
        <w:rPr>
          <w:rFonts w:ascii="仿宋_GB2312" w:hAnsi="宋体" w:cs="宋体"/>
          <w:kern w:val="0"/>
          <w:sz w:val="32"/>
          <w:szCs w:val="32"/>
        </w:rPr>
      </w:pPr>
      <w:r>
        <w:rPr>
          <w:rFonts w:hint="eastAsia" w:ascii="仿宋" w:hAnsi="仿宋" w:eastAsia="仿宋" w:cs="仿宋"/>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hint="eastAsia" w:ascii="仿宋" w:hAnsi="仿宋" w:eastAsia="仿宋" w:cs="仿宋"/>
          <w:sz w:val="32"/>
          <w:szCs w:val="32"/>
        </w:rPr>
        <w:t>请报考者在报名时主动咨询并介绍情况，在报名的备注栏中注明主要课程、研究方向和学习内容等情况，招聘单位将根据岗位专业需求进行审核。</w:t>
      </w:r>
    </w:p>
    <w:p>
      <w:pPr>
        <w:autoSpaceDE w:val="0"/>
        <w:spacing w:line="566" w:lineRule="exact"/>
        <w:ind w:firstLine="630" w:firstLineChars="196"/>
        <w:rPr>
          <w:rFonts w:hint="eastAsia"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12.考生是否可以凭第二专业或者辅修专业报考？</w:t>
      </w:r>
    </w:p>
    <w:p>
      <w:pPr>
        <w:widowControl/>
        <w:autoSpaceDE w:val="0"/>
        <w:spacing w:line="56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答：考生如取得教育主管部门认证的符合招聘岗位要求专业的学历学位证书，且学历与学位专业一致，即可报考。</w:t>
      </w:r>
    </w:p>
    <w:p>
      <w:pPr>
        <w:autoSpaceDE w:val="0"/>
        <w:spacing w:line="566" w:lineRule="exact"/>
        <w:ind w:firstLine="630" w:firstLineChars="196"/>
        <w:rPr>
          <w:rFonts w:hint="eastAsia"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13.毕业证书上专业后面带括号，能否以括号里的信息作为专业报考？</w:t>
      </w:r>
    </w:p>
    <w:p>
      <w:pPr>
        <w:autoSpaceDE w:val="0"/>
        <w:spacing w:line="566"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答：括号里的信息只能代表所学内容有所涉及，不能认定为专业（教育部公布的“专业指导目录”中自带括号的除外），考生只能以括号外的专业名称报考相符合的岗位。</w:t>
      </w:r>
    </w:p>
    <w:p>
      <w:pPr>
        <w:autoSpaceDE w:val="0"/>
        <w:spacing w:line="566" w:lineRule="exact"/>
        <w:ind w:firstLine="630" w:firstLineChars="196"/>
        <w:rPr>
          <w:rFonts w:hint="eastAsia"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14.退役士兵尚未办理户口入户手续，无身份证，如何报考？</w:t>
      </w:r>
    </w:p>
    <w:p>
      <w:pPr>
        <w:autoSpaceDE w:val="0"/>
        <w:spacing w:line="566"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答：退役士兵可以身份证号报名，在考前如仍未取得有效身份证件的，可持有效期内的临时身份证参加考试。</w:t>
      </w:r>
    </w:p>
    <w:p>
      <w:pPr>
        <w:autoSpaceDE w:val="0"/>
        <w:spacing w:line="566" w:lineRule="exact"/>
        <w:ind w:firstLine="630" w:firstLineChars="196"/>
        <w:rPr>
          <w:rFonts w:hint="eastAsia"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15.报考人员身份证遗失，应如何报考？</w:t>
      </w:r>
    </w:p>
    <w:p>
      <w:pPr>
        <w:autoSpaceDE w:val="0"/>
        <w:spacing w:line="566" w:lineRule="exact"/>
        <w:ind w:firstLine="640" w:firstLineChars="200"/>
        <w:rPr>
          <w:rFonts w:hint="eastAsia" w:ascii="仿宋" w:hAnsi="仿宋" w:eastAsia="仿宋" w:cs="仿宋"/>
          <w:b/>
          <w:kern w:val="0"/>
          <w:sz w:val="32"/>
          <w:szCs w:val="32"/>
        </w:rPr>
      </w:pPr>
      <w:r>
        <w:rPr>
          <w:rFonts w:hint="eastAsia" w:ascii="仿宋" w:hAnsi="仿宋" w:eastAsia="仿宋" w:cs="仿宋"/>
          <w:kern w:val="0"/>
          <w:sz w:val="32"/>
          <w:szCs w:val="32"/>
        </w:rPr>
        <w:t>答：上述人员可先以本人原有的身份证号报名，于考前及时办理身份证或临时身份证参加考试。</w:t>
      </w:r>
    </w:p>
    <w:p>
      <w:pPr>
        <w:autoSpaceDE w:val="0"/>
        <w:spacing w:line="566" w:lineRule="exact"/>
        <w:ind w:firstLine="630" w:firstLineChars="196"/>
        <w:rPr>
          <w:rFonts w:hint="eastAsia" w:ascii="楷体" w:hAnsi="楷体" w:eastAsia="楷体" w:cs="Times New Roman"/>
          <w:b/>
          <w:bCs/>
          <w:kern w:val="0"/>
          <w:sz w:val="32"/>
          <w:szCs w:val="32"/>
          <w:lang w:val="en-US" w:eastAsia="zh-CN" w:bidi="ar-SA"/>
        </w:rPr>
      </w:pPr>
      <w:r>
        <w:rPr>
          <w:rFonts w:hint="eastAsia" w:ascii="楷体" w:hAnsi="楷体" w:eastAsia="楷体" w:cs="Times New Roman"/>
          <w:b/>
          <w:bCs/>
          <w:kern w:val="0"/>
          <w:sz w:val="32"/>
          <w:szCs w:val="32"/>
          <w:lang w:val="en-US" w:eastAsia="zh-CN" w:bidi="ar-SA"/>
        </w:rPr>
        <w:t>16.“服务基层项目人员”是否可以办理加分？如何办理？</w:t>
      </w:r>
    </w:p>
    <w:p>
      <w:pPr>
        <w:autoSpaceDE w:val="0"/>
        <w:spacing w:line="566" w:lineRule="exact"/>
        <w:ind w:firstLine="629"/>
        <w:rPr>
          <w:rFonts w:hint="eastAsia" w:ascii="仿宋" w:hAnsi="仿宋" w:eastAsia="仿宋" w:cs="仿宋"/>
          <w:kern w:val="0"/>
          <w:sz w:val="32"/>
          <w:szCs w:val="32"/>
        </w:rPr>
      </w:pPr>
      <w:r>
        <w:rPr>
          <w:rFonts w:hint="eastAsia" w:ascii="仿宋" w:hAnsi="仿宋" w:eastAsia="仿宋" w:cs="仿宋"/>
          <w:kern w:val="0"/>
          <w:sz w:val="32"/>
          <w:szCs w:val="32"/>
        </w:rPr>
        <w:t>答：“服务基层项目”人员，按规定执行加分政策。上述人员于2024年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工作时</w:t>
      </w:r>
      <w:r>
        <w:rPr>
          <w:rFonts w:hint="eastAsia" w:ascii="仿宋" w:hAnsi="仿宋" w:eastAsia="仿宋" w:cs="仿宋"/>
          <w:kern w:val="0"/>
          <w:sz w:val="32"/>
          <w:szCs w:val="32"/>
        </w:rPr>
        <w:t>间，携带相关证书到贵池区人力资源和社会保障局事业单位人事管理科（地址：池州市秋浦东路168号，联系电话：0566-3214807）申报加分事宜。</w:t>
      </w:r>
    </w:p>
    <w:p>
      <w:pPr>
        <w:autoSpaceDE w:val="0"/>
        <w:spacing w:line="566" w:lineRule="exact"/>
        <w:ind w:firstLine="629"/>
        <w:rPr>
          <w:rFonts w:hint="eastAsia" w:ascii="仿宋" w:hAnsi="仿宋" w:eastAsia="仿宋" w:cs="仿宋"/>
          <w:kern w:val="0"/>
          <w:sz w:val="32"/>
          <w:szCs w:val="32"/>
        </w:rPr>
      </w:pPr>
      <w:r>
        <w:rPr>
          <w:rFonts w:hint="eastAsia" w:ascii="仿宋" w:hAnsi="仿宋" w:eastAsia="仿宋" w:cs="仿宋"/>
          <w:sz w:val="32"/>
          <w:szCs w:val="32"/>
        </w:rPr>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r>
        <w:rPr>
          <w:rFonts w:hint="eastAsia" w:ascii="仿宋" w:hAnsi="仿宋" w:eastAsia="仿宋" w:cs="仿宋"/>
          <w:kern w:val="0"/>
          <w:sz w:val="32"/>
          <w:szCs w:val="32"/>
        </w:rPr>
        <w:t>。</w:t>
      </w:r>
    </w:p>
    <w:p>
      <w:pPr>
        <w:autoSpaceDE w:val="0"/>
        <w:spacing w:line="566" w:lineRule="exact"/>
        <w:ind w:firstLine="640" w:firstLineChars="200"/>
        <w:rPr>
          <w:rFonts w:hint="eastAsia" w:ascii="仿宋" w:hAnsi="仿宋" w:eastAsia="仿宋" w:cs="仿宋"/>
          <w:b/>
          <w:kern w:val="0"/>
          <w:sz w:val="32"/>
          <w:szCs w:val="32"/>
        </w:rPr>
      </w:pPr>
      <w:r>
        <w:rPr>
          <w:rFonts w:hint="eastAsia" w:ascii="仿宋" w:hAnsi="仿宋" w:eastAsia="仿宋" w:cs="仿宋"/>
          <w:kern w:val="0"/>
          <w:sz w:val="32"/>
          <w:szCs w:val="32"/>
        </w:rPr>
        <w:t>对经审核符合加分条件的人员，在</w:t>
      </w:r>
      <w:r>
        <w:rPr>
          <w:rFonts w:hint="eastAsia" w:ascii="仿宋" w:hAnsi="仿宋" w:eastAsia="仿宋" w:cs="仿宋"/>
          <w:kern w:val="0"/>
          <w:sz w:val="32"/>
          <w:szCs w:val="32"/>
          <w:lang w:val="en-US" w:eastAsia="zh-CN"/>
        </w:rPr>
        <w:t>贵池区人民政府</w:t>
      </w:r>
      <w:r>
        <w:rPr>
          <w:rFonts w:hint="eastAsia" w:ascii="仿宋" w:hAnsi="仿宋" w:eastAsia="仿宋" w:cs="仿宋"/>
          <w:kern w:val="0"/>
          <w:sz w:val="32"/>
          <w:szCs w:val="32"/>
        </w:rPr>
        <w:t>网站向社会公示5天，公示无异议的，按规定程序将其笔试成绩每科增加2分。</w:t>
      </w:r>
    </w:p>
    <w:p>
      <w:pPr>
        <w:autoSpaceDE w:val="0"/>
        <w:spacing w:line="600" w:lineRule="exact"/>
        <w:ind w:firstLine="643" w:firstLineChars="200"/>
        <w:rPr>
          <w:rFonts w:ascii="楷体_GB2312" w:hAnsi="宋体" w:cs="宋体"/>
          <w:b/>
          <w:kern w:val="0"/>
          <w:sz w:val="32"/>
          <w:szCs w:val="32"/>
        </w:rPr>
      </w:pPr>
      <w:r>
        <w:rPr>
          <w:rFonts w:ascii="楷体_GB2312" w:hAnsi="宋体" w:cs="宋体"/>
          <w:b/>
          <w:kern w:val="0"/>
          <w:sz w:val="32"/>
          <w:szCs w:val="32"/>
        </w:rPr>
        <w:t xml:space="preserve"> </w:t>
      </w:r>
    </w:p>
    <w:p>
      <w:pPr>
        <w:autoSpaceDE w:val="0"/>
        <w:spacing w:line="600" w:lineRule="exact"/>
        <w:ind w:firstLine="643" w:firstLineChars="200"/>
        <w:rPr>
          <w:rFonts w:ascii="楷体_GB2312" w:hAnsi="宋体" w:cs="宋体"/>
          <w:b/>
          <w:kern w:val="0"/>
          <w:sz w:val="32"/>
          <w:szCs w:val="32"/>
        </w:rPr>
      </w:pPr>
      <w:r>
        <w:rPr>
          <w:rFonts w:ascii="楷体_GB2312" w:hAnsi="宋体" w:cs="宋体"/>
          <w:b/>
          <w:kern w:val="0"/>
          <w:sz w:val="32"/>
          <w:szCs w:val="32"/>
        </w:rPr>
        <w:t xml:space="preserve"> </w:t>
      </w:r>
    </w:p>
    <w:p>
      <w:pPr>
        <w:autoSpaceDE w:val="0"/>
        <w:spacing w:line="580" w:lineRule="exact"/>
        <w:rPr>
          <w:rFonts w:ascii="仿宋_GB2312" w:hAnsi="宋体" w:cs="宋体"/>
          <w:kern w:val="0"/>
          <w:sz w:val="32"/>
          <w:szCs w:val="32"/>
        </w:rPr>
      </w:pPr>
      <w:r>
        <w:rPr>
          <w:rFonts w:ascii="仿宋_GB2312" w:hAnsi="宋体" w:cs="宋体"/>
          <w:kern w:val="0"/>
          <w:sz w:val="32"/>
          <w:szCs w:val="32"/>
        </w:rPr>
        <w:t xml:space="preserve"> </w:t>
      </w:r>
    </w:p>
    <w:p>
      <w:pPr>
        <w:autoSpaceDE w:val="0"/>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池州市</w:t>
      </w:r>
      <w:r>
        <w:rPr>
          <w:rFonts w:hint="eastAsia" w:ascii="仿宋" w:hAnsi="仿宋" w:eastAsia="仿宋" w:cs="仿宋"/>
          <w:kern w:val="0"/>
          <w:sz w:val="32"/>
          <w:szCs w:val="32"/>
          <w:lang w:eastAsia="zh-CN"/>
        </w:rPr>
        <w:t>贵池区</w:t>
      </w:r>
      <w:r>
        <w:rPr>
          <w:rFonts w:hint="eastAsia" w:ascii="仿宋" w:hAnsi="仿宋" w:eastAsia="仿宋" w:cs="仿宋"/>
          <w:kern w:val="0"/>
          <w:sz w:val="32"/>
          <w:szCs w:val="32"/>
        </w:rPr>
        <w:t>事业单位公开招聘领导小组办公室</w:t>
      </w:r>
    </w:p>
    <w:p>
      <w:pPr>
        <w:autoSpaceDE w:val="0"/>
        <w:spacing w:line="58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autoSpaceDE w:val="0"/>
        <w:spacing w:line="580" w:lineRule="exact"/>
        <w:jc w:val="center"/>
        <w:rPr>
          <w:rFonts w:hint="default" w:ascii="仿宋" w:hAnsi="仿宋" w:eastAsia="仿宋" w:cs="仿宋"/>
          <w:kern w:val="0"/>
          <w:sz w:val="28"/>
          <w:szCs w:val="28"/>
          <w:lang w:val="en-US" w:eastAsia="zh-CN"/>
        </w:rPr>
      </w:pPr>
      <w:r>
        <w:rPr>
          <w:rFonts w:hint="eastAsia" w:ascii="仿宋" w:hAnsi="仿宋" w:eastAsia="仿宋" w:cs="仿宋"/>
          <w:color w:val="000000"/>
          <w:sz w:val="32"/>
          <w:szCs w:val="32"/>
        </w:rPr>
        <w:t>2024年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12日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E670CEE-A81F-4190-A9B2-FEAC8B43E1C4}"/>
  </w:font>
  <w:font w:name="仿宋">
    <w:panose1 w:val="02010609060101010101"/>
    <w:charset w:val="86"/>
    <w:family w:val="auto"/>
    <w:pitch w:val="default"/>
    <w:sig w:usb0="800002BF" w:usb1="38CF7CFA" w:usb2="00000016" w:usb3="00000000" w:csb0="00040001" w:csb1="00000000"/>
    <w:embedRegular r:id="rId2" w:fontKey="{E4C43633-0FA4-489B-B88F-01FF839AD266}"/>
  </w:font>
  <w:font w:name="方正小标宋简体">
    <w:panose1 w:val="02000000000000000000"/>
    <w:charset w:val="86"/>
    <w:family w:val="auto"/>
    <w:pitch w:val="default"/>
    <w:sig w:usb0="00000001" w:usb1="08000000" w:usb2="00000000" w:usb3="00000000" w:csb0="00040000" w:csb1="00000000"/>
    <w:embedRegular r:id="rId3" w:fontKey="{EE604A28-6CDC-4ACA-A43F-809C6BEF05D2}"/>
  </w:font>
  <w:font w:name="华文中宋">
    <w:panose1 w:val="02010600040101010101"/>
    <w:charset w:val="86"/>
    <w:family w:val="auto"/>
    <w:pitch w:val="default"/>
    <w:sig w:usb0="00000287" w:usb1="080F0000" w:usb2="00000000" w:usb3="00000000" w:csb0="0004009F" w:csb1="DFD70000"/>
    <w:embedRegular r:id="rId4" w:fontKey="{90951252-EED2-4042-AC1C-41478DF5D695}"/>
  </w:font>
  <w:font w:name="仿宋_GB2312">
    <w:altName w:val="仿宋"/>
    <w:panose1 w:val="00000000000000000000"/>
    <w:charset w:val="00"/>
    <w:family w:val="auto"/>
    <w:pitch w:val="default"/>
    <w:sig w:usb0="00000000" w:usb1="00000000" w:usb2="00000000" w:usb3="00000000" w:csb0="00000000" w:csb1="00000000"/>
    <w:embedRegular r:id="rId5" w:fontKey="{8E324DCE-F173-49F2-936C-33612723ACCF}"/>
  </w:font>
  <w:font w:name="楷体">
    <w:panose1 w:val="02010609060101010101"/>
    <w:charset w:val="86"/>
    <w:family w:val="modern"/>
    <w:pitch w:val="default"/>
    <w:sig w:usb0="800002BF" w:usb1="38CF7CFA" w:usb2="00000016" w:usb3="00000000" w:csb0="00040001" w:csb1="00000000"/>
    <w:embedRegular r:id="rId6" w:fontKey="{E18D6E55-C33B-4C46-8DDB-E6EE9DD3811D}"/>
  </w:font>
  <w:font w:name="楷体_GB2312">
    <w:altName w:val="楷体"/>
    <w:panose1 w:val="00000000000000000000"/>
    <w:charset w:val="00"/>
    <w:family w:val="auto"/>
    <w:pitch w:val="default"/>
    <w:sig w:usb0="00000000" w:usb1="00000000" w:usb2="00000000" w:usb3="00000000" w:csb0="00000000" w:csb1="00000000"/>
    <w:embedRegular r:id="rId7" w:fontKey="{625FF1D9-DC9B-4B4D-8B82-9B1050CBD9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mVhODdlOWJjOTViZGVjMmM5MDg0NzE1MDI2YjAifQ=="/>
    <w:docVar w:name="KSO_WPS_MARK_KEY" w:val="e51941b0-2d96-4362-b61e-290a0c645ecc"/>
  </w:docVars>
  <w:rsids>
    <w:rsidRoot w:val="00EA5141"/>
    <w:rsid w:val="0022029F"/>
    <w:rsid w:val="00EA5141"/>
    <w:rsid w:val="054907E0"/>
    <w:rsid w:val="086504F8"/>
    <w:rsid w:val="16881F81"/>
    <w:rsid w:val="1B255795"/>
    <w:rsid w:val="1EC72178"/>
    <w:rsid w:val="22875175"/>
    <w:rsid w:val="34784230"/>
    <w:rsid w:val="42416B31"/>
    <w:rsid w:val="4CD62D3F"/>
    <w:rsid w:val="5FA1614A"/>
    <w:rsid w:val="6AB71789"/>
    <w:rsid w:val="6B12220B"/>
    <w:rsid w:val="75E721B3"/>
    <w:rsid w:val="7A1062A7"/>
    <w:rsid w:val="7CCD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99"/>
    <w:rPr>
      <w:rFonts w:ascii="宋体" w:hAnsi="Courier New" w:cs="Courier New"/>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jc w:val="left"/>
    </w:pPr>
    <w:rPr>
      <w:kern w:val="0"/>
      <w:sz w:val="24"/>
      <w:szCs w:val="24"/>
    </w:rPr>
  </w:style>
  <w:style w:type="character" w:customStyle="1" w:styleId="8">
    <w:name w:val="纯文本 Char"/>
    <w:basedOn w:val="7"/>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2155</Words>
  <Characters>2240</Characters>
  <Lines>20</Lines>
  <Paragraphs>5</Paragraphs>
  <TotalTime>60</TotalTime>
  <ScaleCrop>false</ScaleCrop>
  <LinksUpToDate>false</LinksUpToDate>
  <CharactersWithSpaces>2257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2024-05-11T00:26:00Z</dcterms:created>
  <dc:creator>Lenovo</dc:creator>
  <cp:lastModifiedBy>旧</cp:lastModifiedBy>
  <cp:lastPrinted>2024-06-11T02:13:00Z</cp:lastPrinted>
  <dcterms:modified xsi:type="dcterms:W3CDTF">2024-06-12T11:38:40Z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4E1DAC5A7CB04547BB2950AB367BFF29_13</vt:lpwstr>
  </property>
</Properties>
</file>