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</w:rPr>
        <w:t>招聘岗位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sz w:val="36"/>
          <w:szCs w:val="44"/>
        </w:rPr>
        <w:t>及任职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资格</w:t>
      </w:r>
    </w:p>
    <w:tbl>
      <w:tblPr>
        <w:tblStyle w:val="8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923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华厦公司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董事长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1.根据战略部署，领导、组织落实各项决议，确定公司整体经营计划和总目标，制定经营实施计划并组织落实，确保公司经营目标任务能够顺利完成；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主持公司全面生产经营和管理活动，检查、督促和协调董事会各项工作落实及各业务线工作进展；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负责建立高效的组织体系和工作体系，制定公司的基本规章制度和具体管理制度；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4.建立健全风险管理体系，制定风险防控策略，定期组织审查和评估，关注行业与市场动态，及时调整企业经营策略；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5.处理上级交办的重大事项。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1.大学本科及以上学历，旅游管理、企业管理、工商管理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建筑设计、土木工程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等相关专业，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中共党员，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年龄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周岁及以下；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2.具有10年以上企业经营管理相关工作经验，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担任大型企业高层领导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职职务或党政机关、事业单位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处级以上职务，其中担任现职级职务年限不少于3年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3.熟悉现代企业管理，了解国资国企监督管理要求，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开发设计、建设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管理、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运营等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具有良好的分析判断和驾驭全局的能力，较强的组织领导、计划与执行、沟通协调、危机处理能力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5.条件特别优秀者可适当放宽。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420" w:leftChars="20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华厦公司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总会计师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1.全面负责公司财务管理工作，规范企业会计工作，建立完善企业财务会计管理体系，统筹财务机构及人员配置，组织实施企业财务核算管理，开展经营活动分析，提出加强和改进经营管理的具体措施；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2.统筹制定和实施企业财务战略，统筹企业预决算管理工作，组织制定和实施融资方案，监控企业及下属各级企业财务收支状况和财务管理水平；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3.统筹企业财会内控机制建设，完善企业财会内部控制制度，落实内部控制责任，对企业经济活动全过程进行财务监督和管控，完善企业财务风险预警和控制机制；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4.负责履行企业重大财务事项监管职责，组织审核企业投融资等重大经济事项的方案，组织开展财务可行性论证分析，提供资金保障及实施财务监督，组织实施企业资产处理等工作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5.完成公司安排的其他工作。</w:t>
            </w:r>
          </w:p>
        </w:tc>
        <w:tc>
          <w:tcPr>
            <w:tcW w:w="7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1.大学本科及以上学历，财务、会计、金融、企业管理等相关专业，年龄45周岁及以下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具备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中级会计师及以上职称；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2.具有8年以上财务综合管理经验，现任大型企业分管财务工作高级管理人员或财务部门正职、副职（现任部门副职需满5年），且持续从事财务工作时间满5年，工作业绩突出；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3.熟悉国家财税法律规范、企业财务管理制度和企业生产经营活动，具备良好的财务管理意识和科学的财务管理方式，有较强的财务分析预测、资本运营管理及风险防范能力；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4.具有工程项目投资测算、财务分析、风险梳理等相关工作经验；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.具有良好的职业道德、严谨的工作作风，无违反财经纪律受到处分处理的情形；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良好的沟通协调能力，较强的工作统筹、团队管理能力，富有责任感；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.同等条件下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中共党员、具有文旅行业相关工作经历者、持有注册会计师或高级会计师职称者优先考虑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7.条件特别优秀者可适当放宽。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420" w:leftChars="20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46203"/>
    <w:multiLevelType w:val="singleLevel"/>
    <w:tmpl w:val="852462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ZGEzMTM5M2MwODA1Zjg3OGU5NjM5MmE2NDhhNDUifQ=="/>
  </w:docVars>
  <w:rsids>
    <w:rsidRoot w:val="00190BB7"/>
    <w:rsid w:val="000163F3"/>
    <w:rsid w:val="00051B5E"/>
    <w:rsid w:val="00190BB7"/>
    <w:rsid w:val="03EC0795"/>
    <w:rsid w:val="053F305D"/>
    <w:rsid w:val="0CF95908"/>
    <w:rsid w:val="23964A5E"/>
    <w:rsid w:val="29497342"/>
    <w:rsid w:val="2EC10335"/>
    <w:rsid w:val="3418742F"/>
    <w:rsid w:val="3CE64E78"/>
    <w:rsid w:val="4086088A"/>
    <w:rsid w:val="460C34F8"/>
    <w:rsid w:val="48321EE0"/>
    <w:rsid w:val="4C995E8F"/>
    <w:rsid w:val="5F995745"/>
    <w:rsid w:val="6C0B18C7"/>
    <w:rsid w:val="75D95463"/>
    <w:rsid w:val="7B9102F4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22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许雯娟</cp:lastModifiedBy>
  <dcterms:modified xsi:type="dcterms:W3CDTF">2024-06-05T09:52:43Z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