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68" w:rsidRDefault="007D7F68" w:rsidP="007D7F68">
      <w:pPr>
        <w:overflowPunct w:val="0"/>
        <w:snapToGrid w:val="0"/>
        <w:spacing w:line="520" w:lineRule="exact"/>
        <w:ind w:firstLineChars="500" w:firstLine="1600"/>
        <w:jc w:val="left"/>
        <w:rPr>
          <w:rFonts w:ascii="方正小标宋简体" w:eastAsia="方正小标宋简体" w:hAnsi="方正小标宋简体" w:cs="方正小标宋简体"/>
          <w:b/>
          <w:bCs/>
          <w:sz w:val="36"/>
          <w:szCs w:val="36"/>
          <w:shd w:val="clear" w:color="auto" w:fill="FFFFFF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：</w:t>
      </w:r>
    </w:p>
    <w:p w:rsidR="007D7F68" w:rsidRDefault="007D7F68" w:rsidP="007D7F68">
      <w:pPr>
        <w:pStyle w:val="a5"/>
        <w:widowControl/>
        <w:shd w:val="clear" w:color="auto" w:fill="FFFFFF"/>
        <w:spacing w:beforeAutospacing="0" w:afterAutospacing="0" w:line="18" w:lineRule="atLeast"/>
        <w:jc w:val="center"/>
        <w:outlineLvl w:val="0"/>
        <w:rPr>
          <w:rFonts w:ascii="仿宋" w:eastAsia="仿宋" w:hAnsi="仿宋" w:cs="仿宋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  <w:shd w:val="clear" w:color="auto" w:fill="FFFFFF"/>
        </w:rPr>
        <w:t>镇海区技工学校</w:t>
      </w:r>
      <w:r>
        <w:rPr>
          <w:rFonts w:ascii="Times New Roman" w:eastAsia="仿宋_GB2312" w:hAnsi="Times New Roman"/>
          <w:kern w:val="2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  <w:shd w:val="clear" w:color="auto" w:fill="FFFFFF"/>
        </w:rPr>
        <w:t>年招聘教师岗位及相关要求</w:t>
      </w:r>
    </w:p>
    <w:tbl>
      <w:tblPr>
        <w:tblW w:w="12597" w:type="dxa"/>
        <w:jc w:val="center"/>
        <w:tblLayout w:type="fixed"/>
        <w:tblLook w:val="04A0"/>
      </w:tblPr>
      <w:tblGrid>
        <w:gridCol w:w="1769"/>
        <w:gridCol w:w="1200"/>
        <w:gridCol w:w="825"/>
        <w:gridCol w:w="7365"/>
        <w:gridCol w:w="1438"/>
      </w:tblGrid>
      <w:tr w:rsidR="007D7F68" w:rsidTr="00847133">
        <w:trPr>
          <w:trHeight w:val="507"/>
          <w:jc w:val="center"/>
        </w:trPr>
        <w:tc>
          <w:tcPr>
            <w:tcW w:w="2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24"/>
                <w:szCs w:val="24"/>
              </w:rPr>
              <w:t>专 业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7F68" w:rsidRDefault="007D7F68" w:rsidP="00847133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kern w:val="0"/>
                <w:sz w:val="24"/>
                <w:szCs w:val="24"/>
              </w:rPr>
              <w:t>其他</w:t>
            </w: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24"/>
                <w:szCs w:val="24"/>
              </w:rPr>
              <w:t>要求</w:t>
            </w:r>
          </w:p>
        </w:tc>
      </w:tr>
      <w:tr w:rsidR="007D7F68" w:rsidTr="00847133">
        <w:trPr>
          <w:trHeight w:val="1680"/>
          <w:jc w:val="center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8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Cs w:val="21"/>
              </w:rPr>
              <w:t>文化课教师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思想</w:t>
            </w:r>
          </w:p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政治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本科专业：哲学（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010101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），科学社会主义（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030501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），中国共产党历史（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030502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）、思想政治教育（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030503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），马克思主义理论（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030504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T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），政治学、经济学与哲学（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030205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T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</w:t>
            </w:r>
          </w:p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研究生专业：哲学（一级学科及其二级学科）、政治学（一级学科及其二级学科）、马克思主义理论（一级学科及其二级学科）、课程与教学论（思政）、学科教学（思政）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D7F68" w:rsidRDefault="007D7F68" w:rsidP="00847133">
            <w:pPr>
              <w:widowControl/>
              <w:spacing w:line="24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.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本科及以上学历、学士及以上学位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。</w:t>
            </w:r>
          </w:p>
          <w:p w:rsidR="007D7F68" w:rsidRDefault="007D7F68" w:rsidP="00847133">
            <w:pPr>
              <w:widowControl/>
              <w:spacing w:line="24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.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硕士研究生及以上学历学位可凭研究生所学专业报考，也可凭本科所学专业报考。</w:t>
            </w:r>
          </w:p>
          <w:p w:rsidR="007D7F68" w:rsidRDefault="007D7F68" w:rsidP="00847133">
            <w:pPr>
              <w:widowControl/>
              <w:spacing w:line="24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.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国（境）外高校毕业生主干课程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须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与专业要求相符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。</w:t>
            </w:r>
          </w:p>
          <w:p w:rsidR="007D7F68" w:rsidRDefault="007D7F68" w:rsidP="00847133">
            <w:pPr>
              <w:widowControl/>
              <w:spacing w:line="24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.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思想政治岗位报考人员政治面貌须中共党员。</w:t>
            </w:r>
          </w:p>
          <w:p w:rsidR="007D7F68" w:rsidRDefault="007D7F68" w:rsidP="00847133">
            <w:pPr>
              <w:widowControl/>
              <w:spacing w:line="240" w:lineRule="exac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7D7F68" w:rsidTr="00847133">
        <w:trPr>
          <w:trHeight w:val="1285"/>
          <w:jc w:val="center"/>
        </w:trPr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68" w:rsidRDefault="007D7F68" w:rsidP="00847133">
            <w:pPr>
              <w:widowControl/>
              <w:spacing w:line="28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语文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68" w:rsidRDefault="007D7F68" w:rsidP="00847133">
            <w:pPr>
              <w:widowControl/>
              <w:spacing w:line="24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本科专业：汉语言文学（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050101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）、汉语言（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050102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）、汉语国际教育（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050103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）、古典文献学（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050105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）、应用语言学（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050106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T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）、中国语言与文化（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050108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T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</w:t>
            </w:r>
          </w:p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研究生专业：中国语言文学（一级学科及其二级学科）、课程与教学论（语文）、学科教学（语文）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7D7F68" w:rsidTr="00847133">
        <w:trPr>
          <w:trHeight w:val="1115"/>
          <w:jc w:val="center"/>
        </w:trPr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8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体育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本科专业：体育教育（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040201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）、运动训练（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040202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K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）、运动人体科学（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040205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）、运动康复（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040206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T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）、体能训练（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040208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T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）、运动能力开发（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040213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T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</w:t>
            </w:r>
          </w:p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研究生专业：体育学（一级学科及其二级学科）、体育（一级学科及其二级学科）、学科教学（体育）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7D7F68" w:rsidTr="00847133">
        <w:trPr>
          <w:trHeight w:val="890"/>
          <w:jc w:val="center"/>
        </w:trPr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8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物理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本科专业：物理学（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070201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）、应用物理学（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070202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系统科学与工程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070205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T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</w:t>
            </w:r>
          </w:p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研究生专业：物理学（一级学科及其二级学科）、课程与教学论（物理）、学科教学（物理）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7D7F68" w:rsidTr="00847133">
        <w:trPr>
          <w:trHeight w:val="1110"/>
          <w:jc w:val="center"/>
        </w:trPr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8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数学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本科专业：数学与应用数学（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070101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）、信息与计算科学（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070102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）、数理基础科学（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070103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T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）、数据计算及应用（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070104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T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</w:t>
            </w:r>
          </w:p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研究生专业：数学（一级学科及其二级学科）、统计学（一级学科）、课程与教学论（数学）、学科教学（数学）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7D7F68" w:rsidTr="00847133">
        <w:trPr>
          <w:trHeight w:val="1040"/>
          <w:jc w:val="center"/>
        </w:trPr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8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心理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本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科专业：心理学（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071101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）、应用心理学（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071102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</w:t>
            </w:r>
          </w:p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研究生专业：心理学（一级学科及其二级学科）、应用心理（一级学科）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7D7F68" w:rsidTr="00847133">
        <w:trPr>
          <w:trHeight w:val="1075"/>
          <w:jc w:val="center"/>
        </w:trPr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8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Cs w:val="21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Cs w:val="21"/>
              </w:rPr>
              <w:lastRenderedPageBreak/>
              <w:t>专业课（一体化）教师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化工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本科专业：过程装备与控制工程（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080206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）、材料科学与工程（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080401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）、材料化学（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080403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）、化学工程与工艺（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081301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）、化学工程与工业生物工程（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081305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T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</w:t>
            </w:r>
          </w:p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研究生专业：化学工程与技术（一级学科及其二级学科）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F68" w:rsidRDefault="007D7F68" w:rsidP="00847133">
            <w:pPr>
              <w:widowControl/>
              <w:spacing w:line="24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.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本科及以上学历、学士及以上学位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或全国技工院校技师班毕业生。</w:t>
            </w:r>
          </w:p>
          <w:p w:rsidR="007D7F68" w:rsidRDefault="007D7F68" w:rsidP="00847133">
            <w:pPr>
              <w:widowControl/>
              <w:spacing w:line="24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.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硕士研究生及以上学历学位可凭研究生所学专业报考，也可凭本科所学专业报考。</w:t>
            </w:r>
          </w:p>
          <w:p w:rsidR="007D7F68" w:rsidRDefault="007D7F68" w:rsidP="00847133">
            <w:pPr>
              <w:widowControl/>
              <w:spacing w:line="24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.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国（境）外高校毕业生主干课程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须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与专业要求相符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。</w:t>
            </w:r>
          </w:p>
        </w:tc>
      </w:tr>
      <w:tr w:rsidR="007D7F68" w:rsidTr="00847133">
        <w:trPr>
          <w:trHeight w:val="1300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8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机械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本科专业：机械工程（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080201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）、机械设计制造及其自动化（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080202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）、材料成型及控制工程（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080203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）、机械电子工程（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080204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）、机械工艺技术（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080209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T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）、机电技术教育（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080211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T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</w:t>
            </w:r>
          </w:p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研究生专业：机械工程（一级学科及其二级学科）</w:t>
            </w:r>
          </w:p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技师班专业：数控加工、机电一体化技术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7D7F68" w:rsidTr="00847133">
        <w:trPr>
          <w:trHeight w:val="1060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8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工业机</w:t>
            </w:r>
          </w:p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器人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本科专业：机械设计制造及其自动化（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080202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）、电气工程及其自动化（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080601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）、电气工程与智能控制（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080604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T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</w:t>
            </w:r>
          </w:p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研究生专业：控制科学与工程（一级学科及其二级学科）</w:t>
            </w:r>
          </w:p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技师班专业：工业机器人、电气自动化设备安装与维修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7D7F68" w:rsidTr="00847133">
        <w:trPr>
          <w:trHeight w:val="1090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8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电工</w:t>
            </w:r>
          </w:p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电子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本科专业：电气工程及其自动化（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080601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）、电气工程与智能控制（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080604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T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）、电机电器智能化（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080605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T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）、自动化（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080801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</w:t>
            </w:r>
          </w:p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研究生专业：电气工程（一级学科及其二级学科）</w:t>
            </w:r>
          </w:p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技师班专业：电子技术应用、电气自动化设备安装与维修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7D7F68" w:rsidTr="00847133">
        <w:trPr>
          <w:trHeight w:val="1570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8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电子</w:t>
            </w:r>
          </w:p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技术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本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科专业：电子信息工程（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080701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）、电子科学与技术（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080702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）、通信工程（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080703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）、微电子科学与工程（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080704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）、光电信息科学与工程（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080705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）、信息工程（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080706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）、应用电子技术教育（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080716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T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</w:t>
            </w:r>
          </w:p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研究生专业：电子科学与技术（一级学科及其二级学科）、信息与通信工程（一级学科及其二级学科）</w:t>
            </w:r>
          </w:p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技师班专业：电子技术应用、集成电路技术应用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7D7F68" w:rsidTr="00847133">
        <w:trPr>
          <w:trHeight w:val="880"/>
          <w:jc w:val="center"/>
        </w:trPr>
        <w:tc>
          <w:tcPr>
            <w:tcW w:w="17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8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酒店</w:t>
            </w:r>
          </w:p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管理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本科专业：旅游管理（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120901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K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）、酒店管理（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120902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</w:t>
            </w:r>
          </w:p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研究生专业：旅游管理（一级学科）</w:t>
            </w:r>
          </w:p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技师班专业：酒店管理、旅游服务与管理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7D7F68" w:rsidTr="00847133">
        <w:trPr>
          <w:trHeight w:val="1050"/>
          <w:jc w:val="center"/>
        </w:trPr>
        <w:tc>
          <w:tcPr>
            <w:tcW w:w="1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8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旅游</w:t>
            </w:r>
          </w:p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管理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本科专业：旅游管理（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120901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K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）、酒店管理（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120902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）、旅游管理与服务教育（</w:t>
            </w: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120904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T</w:t>
            </w:r>
            <w:r>
              <w:rPr>
                <w:rFonts w:ascii="Times New Roman" w:eastAsia="仿宋" w:hAnsi="Times New Roman" w:cs="Times New Roman" w:hint="eastAsia"/>
                <w:kern w:val="0"/>
                <w:szCs w:val="21"/>
              </w:rPr>
              <w:t>）</w:t>
            </w:r>
          </w:p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研究生专业：旅游管理（一级学科）</w:t>
            </w:r>
          </w:p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技师班专业：酒店管理、旅游服务与管理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7D7F68" w:rsidTr="00847133">
        <w:trPr>
          <w:trHeight w:val="426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8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kern w:val="0"/>
                <w:szCs w:val="21"/>
              </w:rPr>
              <w:t>17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8" w:rsidRDefault="007D7F68" w:rsidP="00847133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:rsidR="00491DEB" w:rsidRDefault="00491DEB"/>
    <w:sectPr w:rsidR="00491DEB" w:rsidSect="007D7F68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DEB" w:rsidRDefault="00491DEB" w:rsidP="007D7F68">
      <w:r>
        <w:separator/>
      </w:r>
    </w:p>
  </w:endnote>
  <w:endnote w:type="continuationSeparator" w:id="1">
    <w:p w:rsidR="00491DEB" w:rsidRDefault="00491DEB" w:rsidP="007D7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DEB" w:rsidRDefault="00491DEB" w:rsidP="007D7F68">
      <w:r>
        <w:separator/>
      </w:r>
    </w:p>
  </w:footnote>
  <w:footnote w:type="continuationSeparator" w:id="1">
    <w:p w:rsidR="00491DEB" w:rsidRDefault="00491DEB" w:rsidP="007D7F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7F68"/>
    <w:rsid w:val="00491DEB"/>
    <w:rsid w:val="007D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7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7F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7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7F68"/>
    <w:rPr>
      <w:sz w:val="18"/>
      <w:szCs w:val="18"/>
    </w:rPr>
  </w:style>
  <w:style w:type="paragraph" w:styleId="a5">
    <w:name w:val="Normal (Web)"/>
    <w:basedOn w:val="a"/>
    <w:qFormat/>
    <w:rsid w:val="007D7F68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1660</Characters>
  <Application>Microsoft Office Word</Application>
  <DocSecurity>0</DocSecurity>
  <Lines>13</Lines>
  <Paragraphs>3</Paragraphs>
  <ScaleCrop>false</ScaleCrop>
  <Company>Microsoft Corp.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2024-05-28T06:05:00Z</dcterms:created>
  <dcterms:modified xsi:type="dcterms:W3CDTF">2024-05-28T06:05:00Z</dcterms:modified>
</cp:coreProperties>
</file>