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45"/>
        <w:gridCol w:w="1606"/>
        <w:gridCol w:w="920"/>
        <w:gridCol w:w="1000"/>
        <w:gridCol w:w="5810"/>
        <w:gridCol w:w="1294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ind w:firstLine="1084" w:firstLineChars="3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诸暨市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永兴房屋拆迁服务有限公司等4家国有企业职工公开招聘计划表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2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6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诸暨市永兴房屋拆迁服务有限公司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本科：工商管理类、统计学类、经济学类、金融学类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研究生：工商管理类、应用经济学类、统计学类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9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专科：公共管理类、林业类、建筑设计类、城乡规划与管理类、建设工程管理类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本科：公共管理类、建筑类、土木类、管理科学与工程类、地理科学类、林业类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研究生：建筑学类、土木工程类、公共管理类、管理科学与工程类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诸暨市越都测绘有限公司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专科：公共管理类、林业类、建筑设计类、城乡规划与管理类、建设工程管理类、土建施工类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本科：公共管理类、建筑类、土木类管理科学与工程类、地理科学类、林业类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研究生：建筑学类、土木工程类、公共管理类、管理科学与工程类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诸暨市白蚁防治技术开发服务研究所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本科：工商管理类、统计学类、经济学类、金融学类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研究生：工商管理类、应用经济学类、统计学类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专科：公共管理类、工商管理类、财务会计类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eastAsia="zh-CN" w:bidi="ar"/>
              </w:rPr>
              <w:t>、土建施工类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本科：公共管理类、工商管理类、法学类、中国语言文学类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eastAsia="zh-CN" w:bidi="ar"/>
              </w:rPr>
              <w:t>、计算机类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研究生：公共管理类、工商管理类、法学类、中国语言文学类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69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诸暨市新城档案咨询服务有限公司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  <w:t>专科：公共管理类、工商管理类、财务会计类</w:t>
            </w:r>
            <w:r>
              <w:rPr>
                <w:rStyle w:val="10"/>
                <w:rFonts w:hint="eastAsia" w:cs="Times New Roman"/>
                <w:color w:val="auto"/>
                <w:sz w:val="15"/>
                <w:szCs w:val="15"/>
                <w:lang w:val="en-US" w:eastAsia="zh-CN" w:bidi="ar"/>
              </w:rPr>
              <w:t>、建设工程管理类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  <w:t>本科：图书情报与档案管理类、公共管理类、工商管理类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 w:bidi="ar"/>
              </w:rPr>
              <w:t>研究生：图书情报与档案管理类、公共管理类、工商管理类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600" w:hRule="atLeast"/>
        </w:trPr>
        <w:tc>
          <w:tcPr>
            <w:tcW w:w="4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AF6240B"/>
    <w:rsid w:val="2CC56979"/>
    <w:rsid w:val="411D1008"/>
    <w:rsid w:val="45282B37"/>
    <w:rsid w:val="75175F92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91"/>
    <w:basedOn w:val="7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639</Characters>
  <Lines>0</Lines>
  <Paragraphs>0</Paragraphs>
  <TotalTime>0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2024-05-24T02:40:00Z</dcterms:created>
  <dc:creator>86186</dc:creator>
  <cp:lastModifiedBy>星期。</cp:lastModifiedBy>
  <dcterms:modified xsi:type="dcterms:W3CDTF">2024-05-24T03:50:52Z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DB1902CB2B8744CEB1F7B13C797FEFC8_12</vt:lpwstr>
  </property>
</Properties>
</file>