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44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崇义县发展投资集团有限公司</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招聘专业技术人员岗位表</w:t>
      </w:r>
    </w:p>
    <w:tbl>
      <w:tblPr>
        <w:tblStyle w:val="5"/>
        <w:tblpPr w:leftFromText="180" w:rightFromText="180" w:vertAnchor="text" w:horzAnchor="page" w:tblpX="1083" w:tblpY="393"/>
        <w:tblOverlap w:val="never"/>
        <w:tblW w:w="15055" w:type="dxa"/>
        <w:tblInd w:w="0" w:type="dxa"/>
        <w:tblLayout w:type="fixed"/>
        <w:tblCellMar>
          <w:top w:w="0" w:type="dxa"/>
          <w:left w:w="108" w:type="dxa"/>
          <w:bottom w:w="0" w:type="dxa"/>
          <w:right w:w="108" w:type="dxa"/>
        </w:tblCellMar>
      </w:tblPr>
      <w:tblGrid>
        <w:gridCol w:w="414"/>
        <w:gridCol w:w="1325"/>
        <w:gridCol w:w="1075"/>
        <w:gridCol w:w="775"/>
        <w:gridCol w:w="5046"/>
        <w:gridCol w:w="6420"/>
      </w:tblGrid>
      <w:tr>
        <w:tblPrEx>
          <w:tblCellMar>
            <w:top w:w="0" w:type="dxa"/>
            <w:left w:w="108" w:type="dxa"/>
            <w:bottom w:w="0" w:type="dxa"/>
            <w:right w:w="108" w:type="dxa"/>
          </w:tblCellMar>
        </w:tblPrEx>
        <w:trPr>
          <w:trHeight w:val="801"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序号</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单位/部门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岗位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人数</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岗位职责</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3"/>
                <w:szCs w:val="23"/>
              </w:rPr>
            </w:pPr>
            <w:r>
              <w:rPr>
                <w:rFonts w:hint="eastAsia" w:ascii="宋体" w:hAnsi="宋体" w:cs="宋体"/>
                <w:b/>
                <w:bCs/>
                <w:color w:val="000000"/>
                <w:kern w:val="0"/>
                <w:sz w:val="23"/>
                <w:szCs w:val="23"/>
              </w:rPr>
              <w:t>招聘条件</w:t>
            </w:r>
          </w:p>
        </w:tc>
      </w:tr>
      <w:tr>
        <w:tblPrEx>
          <w:tblCellMar>
            <w:top w:w="0" w:type="dxa"/>
            <w:left w:w="108" w:type="dxa"/>
            <w:bottom w:w="0" w:type="dxa"/>
            <w:right w:w="108" w:type="dxa"/>
          </w:tblCellMar>
        </w:tblPrEx>
        <w:trPr>
          <w:trHeight w:val="166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1</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经营战略部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办事员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3</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eastAsia="zh-CN"/>
              </w:rPr>
              <w:t>协助</w:t>
            </w:r>
            <w:r>
              <w:rPr>
                <w:rFonts w:hint="eastAsia" w:ascii="仿宋_GB2312" w:hAnsi="仿宋_GB2312" w:eastAsia="仿宋_GB2312" w:cs="仿宋_GB2312"/>
                <w:sz w:val="20"/>
                <w:szCs w:val="20"/>
              </w:rPr>
              <w:t>组织企业发展战略和经营决策的重大专题调查与研究，提出决策方案、可行性研究报告；</w:t>
            </w:r>
          </w:p>
          <w:p>
            <w:pPr>
              <w:widowControl/>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eastAsia="zh-CN"/>
              </w:rPr>
              <w:t>协助负责</w:t>
            </w:r>
            <w:r>
              <w:rPr>
                <w:rFonts w:hint="eastAsia" w:ascii="仿宋_GB2312" w:hAnsi="仿宋_GB2312" w:eastAsia="仿宋_GB2312" w:cs="仿宋_GB2312"/>
                <w:sz w:val="20"/>
                <w:szCs w:val="20"/>
              </w:rPr>
              <w:t>公司战略管理、投资管理、对外合作、经营计划及经营统计分析；</w:t>
            </w:r>
          </w:p>
          <w:p>
            <w:pPr>
              <w:widowControl/>
              <w:spacing w:line="2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起草</w:t>
            </w:r>
            <w:r>
              <w:rPr>
                <w:rFonts w:hint="eastAsia" w:ascii="仿宋_GB2312" w:hAnsi="仿宋_GB2312" w:eastAsia="仿宋_GB2312" w:cs="仿宋_GB2312"/>
                <w:sz w:val="20"/>
                <w:szCs w:val="20"/>
              </w:rPr>
              <w:t>编制公司</w:t>
            </w:r>
            <w:r>
              <w:rPr>
                <w:rFonts w:hint="eastAsia" w:ascii="仿宋_GB2312" w:hAnsi="仿宋_GB2312" w:eastAsia="仿宋_GB2312" w:cs="仿宋_GB2312"/>
                <w:color w:val="000000"/>
                <w:kern w:val="0"/>
                <w:sz w:val="20"/>
                <w:szCs w:val="20"/>
              </w:rPr>
              <w:t>年度经营计划、</w:t>
            </w:r>
            <w:r>
              <w:rPr>
                <w:rFonts w:hint="eastAsia" w:ascii="仿宋_GB2312" w:hAnsi="仿宋_GB2312" w:eastAsia="仿宋_GB2312" w:cs="仿宋_GB2312"/>
                <w:sz w:val="20"/>
                <w:szCs w:val="20"/>
              </w:rPr>
              <w:t xml:space="preserve">中长期发展规划和年度经营业绩考评办法，对集团、子公司经营目标考核等； </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r>
              <w:rPr>
                <w:rFonts w:hint="eastAsia" w:ascii="仿宋_GB2312" w:hAnsi="仿宋_GB2312" w:eastAsia="仿宋_GB2312" w:cs="仿宋_GB2312"/>
                <w:color w:val="000000"/>
                <w:kern w:val="0"/>
                <w:sz w:val="20"/>
                <w:szCs w:val="20"/>
                <w:lang w:eastAsia="zh-CN"/>
              </w:rPr>
              <w:t>协助</w:t>
            </w:r>
            <w:r>
              <w:rPr>
                <w:rFonts w:hint="eastAsia" w:ascii="仿宋_GB2312" w:hAnsi="仿宋_GB2312" w:eastAsia="仿宋_GB2312" w:cs="仿宋_GB2312"/>
                <w:color w:val="000000"/>
                <w:kern w:val="0"/>
                <w:sz w:val="20"/>
                <w:szCs w:val="20"/>
              </w:rPr>
              <w:t>管理和监督各子公司按要求完成生产任务，确保完成年度生产目标；</w:t>
            </w:r>
          </w:p>
          <w:p>
            <w:pPr>
              <w:widowControl/>
              <w:spacing w:line="26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5.定期统计经营活动成果和综合分析，找出存在的问题，针对原因提出解决的办法和措施，为公司经营决策提供统计信息和依据。</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1.男女不限，</w:t>
            </w:r>
            <w:r>
              <w:rPr>
                <w:rFonts w:hint="eastAsia" w:ascii="仿宋_GB2312" w:hAnsi="仿宋_GB2312" w:eastAsia="仿宋_GB2312" w:cs="仿宋_GB2312"/>
                <w:color w:val="000000" w:themeColor="text1"/>
                <w:kern w:val="0"/>
                <w:sz w:val="20"/>
                <w:szCs w:val="20"/>
                <w14:textFill>
                  <w14:solidFill>
                    <w14:schemeClr w14:val="tx1"/>
                  </w14:solidFill>
                </w14:textFill>
              </w:rPr>
              <w:t>年龄</w:t>
            </w:r>
            <w:r>
              <w:rPr>
                <w:rFonts w:hint="eastAsia" w:ascii="仿宋_GB2312" w:hAnsi="仿宋_GB2312" w:eastAsia="仿宋_GB2312" w:cs="仿宋_GB2312"/>
                <w:color w:val="000000"/>
                <w:kern w:val="0"/>
                <w:sz w:val="20"/>
                <w:szCs w:val="20"/>
              </w:rPr>
              <w:t>35周岁</w:t>
            </w:r>
            <w:r>
              <w:rPr>
                <w:rFonts w:hint="eastAsia" w:ascii="仿宋_GB2312" w:hAnsi="仿宋_GB2312" w:eastAsia="仿宋_GB2312" w:cs="仿宋_GB2312"/>
                <w:color w:val="000000"/>
                <w:kern w:val="0"/>
                <w:sz w:val="20"/>
                <w:szCs w:val="20"/>
                <w:lang w:val="en-US" w:eastAsia="zh-CN"/>
              </w:rPr>
              <w:t>及</w:t>
            </w:r>
            <w:r>
              <w:rPr>
                <w:rFonts w:hint="eastAsia" w:ascii="仿宋_GB2312" w:hAnsi="仿宋_GB2312" w:eastAsia="仿宋_GB2312" w:cs="仿宋_GB2312"/>
                <w:color w:val="000000"/>
                <w:kern w:val="0"/>
                <w:sz w:val="20"/>
                <w:szCs w:val="20"/>
              </w:rPr>
              <w:t>以下；</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2.市场营销、财务、金融、经济学、工商管理、汉语言文学类专业，全日制本科及以上学历;</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3.具备较强的组织协调能力，较强的工作责任心及良好的工作态度和团队合作精神；</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4.具备较强的业务知识，懂企业生产经营，有国企管理2年以上工作经验者优先；</w:t>
            </w:r>
          </w:p>
          <w:p>
            <w:pPr>
              <w:widowControl/>
              <w:spacing w:line="26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0"/>
                <w:szCs w:val="20"/>
              </w:rPr>
              <w:t>5.对于同时满足全日制</w:t>
            </w:r>
            <w:r>
              <w:rPr>
                <w:rFonts w:hint="eastAsia" w:ascii="仿宋_GB2312" w:hAnsi="仿宋_GB2312" w:eastAsia="仿宋_GB2312" w:cs="仿宋_GB2312"/>
                <w:sz w:val="20"/>
                <w:szCs w:val="20"/>
                <w:lang w:eastAsia="zh-CN"/>
              </w:rPr>
              <w:t>硕士</w:t>
            </w:r>
            <w:r>
              <w:rPr>
                <w:rFonts w:hint="eastAsia" w:ascii="仿宋_GB2312" w:hAnsi="仿宋_GB2312" w:eastAsia="仿宋_GB2312" w:cs="仿宋_GB2312"/>
                <w:sz w:val="20"/>
                <w:szCs w:val="20"/>
              </w:rPr>
              <w:t>研究生及以上学历，且是</w:t>
            </w:r>
            <w:r>
              <w:rPr>
                <w:rFonts w:hint="eastAsia" w:ascii="仿宋_GB2312" w:hAnsi="仿宋_GB2312" w:eastAsia="仿宋_GB2312" w:cs="仿宋_GB2312"/>
                <w:color w:val="000000"/>
                <w:kern w:val="0"/>
                <w:sz w:val="20"/>
                <w:szCs w:val="20"/>
              </w:rPr>
              <w:t>市场营销、财务、金融、管理、汉语言文学类专业的</w:t>
            </w:r>
            <w:r>
              <w:rPr>
                <w:rFonts w:hint="eastAsia" w:ascii="仿宋_GB2312" w:hAnsi="仿宋_GB2312" w:eastAsia="仿宋_GB2312" w:cs="仿宋_GB2312"/>
                <w:sz w:val="20"/>
                <w:szCs w:val="20"/>
              </w:rPr>
              <w:t>，在</w:t>
            </w:r>
            <w:r>
              <w:rPr>
                <w:rFonts w:hint="eastAsia" w:ascii="仿宋_GB2312" w:hAnsi="仿宋_GB2312" w:eastAsia="仿宋_GB2312" w:cs="仿宋_GB2312"/>
                <w:sz w:val="20"/>
                <w:szCs w:val="20"/>
                <w:lang w:eastAsia="zh-CN"/>
              </w:rPr>
              <w:t>相应</w:t>
            </w:r>
            <w:r>
              <w:rPr>
                <w:rFonts w:hint="eastAsia" w:ascii="仿宋_GB2312" w:hAnsi="仿宋_GB2312" w:eastAsia="仿宋_GB2312" w:cs="仿宋_GB2312"/>
                <w:sz w:val="20"/>
                <w:szCs w:val="20"/>
              </w:rPr>
              <w:t>岗位工作满3年以上工作经验者，可免笔试直接进入面试。</w:t>
            </w:r>
          </w:p>
        </w:tc>
      </w:tr>
      <w:tr>
        <w:tblPrEx>
          <w:tblCellMar>
            <w:top w:w="0" w:type="dxa"/>
            <w:left w:w="108" w:type="dxa"/>
            <w:bottom w:w="0" w:type="dxa"/>
            <w:right w:w="108" w:type="dxa"/>
          </w:tblCellMar>
        </w:tblPrEx>
        <w:trPr>
          <w:trHeight w:val="166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val="en-US" w:eastAsia="zh-CN"/>
              </w:rPr>
              <w:t>2</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财务</w:t>
            </w:r>
            <w:r>
              <w:rPr>
                <w:rFonts w:hint="eastAsia" w:ascii="仿宋_GB2312" w:hAnsi="仿宋_GB2312" w:eastAsia="仿宋_GB2312" w:cs="仿宋_GB2312"/>
                <w:color w:val="000000"/>
                <w:sz w:val="20"/>
                <w:szCs w:val="20"/>
                <w:lang w:eastAsia="zh-CN"/>
              </w:rPr>
              <w:t>管理</w:t>
            </w:r>
            <w:r>
              <w:rPr>
                <w:rFonts w:hint="eastAsia" w:ascii="仿宋_GB2312" w:hAnsi="仿宋_GB2312" w:eastAsia="仿宋_GB2312" w:cs="仿宋_GB2312"/>
                <w:color w:val="000000"/>
                <w:sz w:val="20"/>
                <w:szCs w:val="20"/>
              </w:rPr>
              <w:t>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会计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2</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负责会计核算、单据整理、记账凭证编制、年度收支和资金收支计划以及成本核算、预算分析、税务申报等工作。</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1.男女不限，年龄35周岁</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20"/>
                <w:szCs w:val="20"/>
                <w14:textFill>
                  <w14:solidFill>
                    <w14:schemeClr w14:val="tx1"/>
                  </w14:solidFill>
                </w14:textFill>
              </w:rPr>
              <w:t>以下；</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w:t>
            </w:r>
            <w:r>
              <w:rPr>
                <w:rFonts w:hint="eastAsia" w:ascii="仿宋_GB2312" w:hAnsi="仿宋_GB2312" w:eastAsia="仿宋_GB2312" w:cs="仿宋_GB2312"/>
                <w:color w:val="000000"/>
                <w:kern w:val="0"/>
                <w:sz w:val="20"/>
                <w:szCs w:val="20"/>
              </w:rPr>
              <w:t>金融、财务</w:t>
            </w:r>
            <w:r>
              <w:rPr>
                <w:rFonts w:hint="eastAsia" w:ascii="仿宋_GB2312" w:hAnsi="仿宋_GB2312" w:eastAsia="仿宋_GB2312" w:cs="仿宋_GB2312"/>
                <w:color w:val="000000" w:themeColor="text1"/>
                <w:kern w:val="0"/>
                <w:sz w:val="20"/>
                <w:szCs w:val="20"/>
                <w14:textFill>
                  <w14:solidFill>
                    <w14:schemeClr w14:val="tx1"/>
                  </w14:solidFill>
                </w14:textFill>
              </w:rPr>
              <w:t>类专业，全日制本科及以上学历；</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3.具备会计从业资格，有中级会计职称的年龄可放宽至40周岁；</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4.熟练掌握办公软件和财务软件；</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sz w:val="20"/>
                <w:szCs w:val="20"/>
              </w:rPr>
              <w:t>5.对于同时满足全日制</w:t>
            </w:r>
            <w:r>
              <w:rPr>
                <w:rFonts w:hint="eastAsia" w:ascii="仿宋_GB2312" w:hAnsi="仿宋_GB2312" w:eastAsia="仿宋_GB2312" w:cs="仿宋_GB2312"/>
                <w:sz w:val="20"/>
                <w:szCs w:val="20"/>
                <w:lang w:eastAsia="zh-CN"/>
              </w:rPr>
              <w:t>硕士</w:t>
            </w:r>
            <w:r>
              <w:rPr>
                <w:rFonts w:hint="eastAsia" w:ascii="仿宋_GB2312" w:hAnsi="仿宋_GB2312" w:eastAsia="仿宋_GB2312" w:cs="仿宋_GB2312"/>
                <w:sz w:val="20"/>
                <w:szCs w:val="20"/>
              </w:rPr>
              <w:t>研究生及以上学历，且是</w:t>
            </w:r>
            <w:r>
              <w:rPr>
                <w:rFonts w:hint="eastAsia" w:ascii="仿宋_GB2312" w:hAnsi="仿宋_GB2312" w:eastAsia="仿宋_GB2312" w:cs="仿宋_GB2312"/>
                <w:color w:val="000000"/>
                <w:kern w:val="0"/>
                <w:sz w:val="20"/>
                <w:szCs w:val="20"/>
              </w:rPr>
              <w:t>金融、财务</w:t>
            </w:r>
            <w:r>
              <w:rPr>
                <w:rFonts w:hint="eastAsia" w:ascii="仿宋_GB2312" w:hAnsi="仿宋_GB2312" w:eastAsia="仿宋_GB2312" w:cs="仿宋_GB2312"/>
                <w:color w:val="000000" w:themeColor="text1"/>
                <w:kern w:val="0"/>
                <w:sz w:val="20"/>
                <w:szCs w:val="20"/>
                <w14:textFill>
                  <w14:solidFill>
                    <w14:schemeClr w14:val="tx1"/>
                  </w14:solidFill>
                </w14:textFill>
              </w:rPr>
              <w:t>类专业</w:t>
            </w:r>
            <w:r>
              <w:rPr>
                <w:rFonts w:hint="eastAsia" w:ascii="仿宋_GB2312" w:hAnsi="仿宋_GB2312" w:eastAsia="仿宋_GB2312" w:cs="仿宋_GB2312"/>
                <w:sz w:val="20"/>
                <w:szCs w:val="20"/>
              </w:rPr>
              <w:t>的，在</w:t>
            </w:r>
            <w:r>
              <w:rPr>
                <w:rFonts w:hint="eastAsia" w:ascii="仿宋_GB2312" w:hAnsi="仿宋_GB2312" w:eastAsia="仿宋_GB2312" w:cs="仿宋_GB2312"/>
                <w:sz w:val="20"/>
                <w:szCs w:val="20"/>
                <w:lang w:eastAsia="zh-CN"/>
              </w:rPr>
              <w:t>相应</w:t>
            </w:r>
            <w:r>
              <w:rPr>
                <w:rFonts w:hint="eastAsia" w:ascii="仿宋_GB2312" w:hAnsi="仿宋_GB2312" w:eastAsia="仿宋_GB2312" w:cs="仿宋_GB2312"/>
                <w:sz w:val="20"/>
                <w:szCs w:val="20"/>
              </w:rPr>
              <w:t>岗位工作满3年以上工作经验者，可免笔试直接进入面试。</w:t>
            </w:r>
          </w:p>
        </w:tc>
      </w:tr>
      <w:tr>
        <w:tblPrEx>
          <w:tblCellMar>
            <w:top w:w="0" w:type="dxa"/>
            <w:left w:w="108" w:type="dxa"/>
            <w:bottom w:w="0" w:type="dxa"/>
            <w:right w:w="108" w:type="dxa"/>
          </w:tblCellMar>
        </w:tblPrEx>
        <w:trPr>
          <w:trHeight w:val="1306"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val="en-US" w:eastAsia="zh-CN"/>
              </w:rPr>
              <w:t>3</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投资发展部</w:t>
            </w:r>
          </w:p>
        </w:tc>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融资专员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1.熟悉融资渠道及融资流程，熟练掌握财务、税收、金融有关政策法规；</w:t>
            </w:r>
          </w:p>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2.负责与各银行等金融机构及相关单位的联络、接洽；</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kern w:val="0"/>
                <w:sz w:val="20"/>
                <w:szCs w:val="20"/>
              </w:rPr>
              <w:t>3.负责公司融资信息的收集、整理，融资渠道的建立。</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1.男女不限，年龄35周岁</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20"/>
                <w:szCs w:val="20"/>
                <w14:textFill>
                  <w14:solidFill>
                    <w14:schemeClr w14:val="tx1"/>
                  </w14:solidFill>
                </w14:textFill>
              </w:rPr>
              <w:t>以下；</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w:t>
            </w:r>
            <w:r>
              <w:rPr>
                <w:rFonts w:hint="eastAsia" w:ascii="仿宋_GB2312" w:hAnsi="仿宋_GB2312" w:eastAsia="仿宋_GB2312" w:cs="仿宋_GB2312"/>
                <w:color w:val="000000"/>
                <w:kern w:val="0"/>
                <w:sz w:val="20"/>
                <w:szCs w:val="20"/>
              </w:rPr>
              <w:t>金融、财务</w:t>
            </w:r>
            <w:r>
              <w:rPr>
                <w:rFonts w:hint="eastAsia" w:ascii="仿宋_GB2312" w:hAnsi="仿宋_GB2312" w:eastAsia="仿宋_GB2312" w:cs="仿宋_GB2312"/>
                <w:color w:val="000000" w:themeColor="text1"/>
                <w:kern w:val="0"/>
                <w:sz w:val="20"/>
                <w:szCs w:val="20"/>
                <w14:textFill>
                  <w14:solidFill>
                    <w14:schemeClr w14:val="tx1"/>
                  </w14:solidFill>
                </w14:textFill>
              </w:rPr>
              <w:t>、经济类相关专业，全日制本科及以上学历；</w:t>
            </w:r>
          </w:p>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themeColor="text1"/>
                <w:kern w:val="0"/>
                <w:sz w:val="20"/>
                <w:szCs w:val="20"/>
                <w14:textFill>
                  <w14:solidFill>
                    <w14:schemeClr w14:val="tx1"/>
                  </w14:solidFill>
                </w14:textFill>
              </w:rPr>
              <w:t>3.有银行、证券、大中型企业等</w:t>
            </w:r>
            <w:r>
              <w:rPr>
                <w:rFonts w:hint="eastAsia" w:ascii="仿宋_GB2312" w:hAnsi="仿宋_GB2312" w:eastAsia="仿宋_GB2312" w:cs="仿宋_GB2312"/>
                <w:color w:val="000000"/>
                <w:kern w:val="0"/>
                <w:sz w:val="20"/>
                <w:szCs w:val="20"/>
              </w:rPr>
              <w:t>单位经验者优先；</w:t>
            </w:r>
          </w:p>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4.对于同时满足全日制</w:t>
            </w:r>
            <w:r>
              <w:rPr>
                <w:rFonts w:hint="eastAsia" w:ascii="仿宋_GB2312" w:hAnsi="仿宋_GB2312" w:eastAsia="仿宋_GB2312" w:cs="仿宋_GB2312"/>
                <w:sz w:val="20"/>
                <w:szCs w:val="20"/>
                <w:lang w:eastAsia="zh-CN"/>
              </w:rPr>
              <w:t>硕士</w:t>
            </w:r>
            <w:r>
              <w:rPr>
                <w:rFonts w:hint="eastAsia" w:ascii="仿宋_GB2312" w:hAnsi="仿宋_GB2312" w:eastAsia="仿宋_GB2312" w:cs="仿宋_GB2312"/>
                <w:sz w:val="20"/>
                <w:szCs w:val="20"/>
              </w:rPr>
              <w:t>研究生及以上学历，且是</w:t>
            </w:r>
            <w:r>
              <w:rPr>
                <w:rFonts w:hint="eastAsia" w:ascii="仿宋_GB2312" w:hAnsi="仿宋_GB2312" w:eastAsia="仿宋_GB2312" w:cs="仿宋_GB2312"/>
                <w:color w:val="000000"/>
                <w:kern w:val="0"/>
                <w:sz w:val="20"/>
                <w:szCs w:val="20"/>
              </w:rPr>
              <w:t>金融、财务</w:t>
            </w:r>
            <w:r>
              <w:rPr>
                <w:rFonts w:hint="eastAsia" w:ascii="仿宋_GB2312" w:hAnsi="仿宋_GB2312" w:eastAsia="仿宋_GB2312" w:cs="仿宋_GB2312"/>
                <w:color w:val="000000" w:themeColor="text1"/>
                <w:kern w:val="0"/>
                <w:sz w:val="20"/>
                <w:szCs w:val="20"/>
                <w14:textFill>
                  <w14:solidFill>
                    <w14:schemeClr w14:val="tx1"/>
                  </w14:solidFill>
                </w14:textFill>
              </w:rPr>
              <w:t>类专业</w:t>
            </w:r>
            <w:r>
              <w:rPr>
                <w:rFonts w:hint="eastAsia" w:ascii="仿宋_GB2312" w:hAnsi="仿宋_GB2312" w:eastAsia="仿宋_GB2312" w:cs="仿宋_GB2312"/>
                <w:sz w:val="20"/>
                <w:szCs w:val="20"/>
              </w:rPr>
              <w:t>的，在</w:t>
            </w:r>
            <w:r>
              <w:rPr>
                <w:rFonts w:hint="eastAsia" w:ascii="仿宋_GB2312" w:hAnsi="仿宋_GB2312" w:eastAsia="仿宋_GB2312" w:cs="仿宋_GB2312"/>
                <w:sz w:val="20"/>
                <w:szCs w:val="20"/>
                <w:lang w:eastAsia="zh-CN"/>
              </w:rPr>
              <w:t>相应</w:t>
            </w:r>
            <w:r>
              <w:rPr>
                <w:rFonts w:hint="eastAsia" w:ascii="仿宋_GB2312" w:hAnsi="仿宋_GB2312" w:eastAsia="仿宋_GB2312" w:cs="仿宋_GB2312"/>
                <w:sz w:val="20"/>
                <w:szCs w:val="20"/>
              </w:rPr>
              <w:t>岗位工作满3年以上工作经验者，可免笔试直接进入面试。</w:t>
            </w:r>
          </w:p>
        </w:tc>
      </w:tr>
      <w:tr>
        <w:tblPrEx>
          <w:tblCellMar>
            <w:top w:w="0" w:type="dxa"/>
            <w:left w:w="108" w:type="dxa"/>
            <w:bottom w:w="0" w:type="dxa"/>
            <w:right w:w="108" w:type="dxa"/>
          </w:tblCellMar>
        </w:tblPrEx>
        <w:trPr>
          <w:trHeight w:val="220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val="en-US" w:eastAsia="zh-CN"/>
              </w:rPr>
              <w:t>4</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工程</w:t>
            </w:r>
            <w:r>
              <w:rPr>
                <w:rFonts w:hint="eastAsia" w:ascii="仿宋_GB2312" w:hAnsi="仿宋_GB2312" w:eastAsia="仿宋_GB2312" w:cs="仿宋_GB2312"/>
                <w:color w:val="000000"/>
                <w:kern w:val="0"/>
                <w:sz w:val="20"/>
                <w:szCs w:val="20"/>
                <w:lang w:eastAsia="zh-CN"/>
              </w:rPr>
              <w:t>管理</w:t>
            </w:r>
            <w:r>
              <w:rPr>
                <w:rFonts w:hint="eastAsia" w:ascii="仿宋_GB2312" w:hAnsi="仿宋_GB2312" w:eastAsia="仿宋_GB2312" w:cs="仿宋_GB2312"/>
                <w:color w:val="000000"/>
                <w:kern w:val="0"/>
                <w:sz w:val="20"/>
                <w:szCs w:val="20"/>
              </w:rPr>
              <w:t>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工程技术员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1.按行业标准、企业标准，做好项目实施过程中的质量、安全、进度投资等控制工作；</w:t>
            </w:r>
          </w:p>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2.负责施工组织设计落实、施工技术与管理、施工进度、成本、质量和安全控制等工作；</w:t>
            </w:r>
          </w:p>
          <w:p>
            <w:pPr>
              <w:widowControl/>
              <w:spacing w:line="24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3.施工平面布置的动态管理、施工作业的质量、环境与职业健康安全过程控制，编写施工记录等工作；</w:t>
            </w:r>
          </w:p>
          <w:p>
            <w:pPr>
              <w:widowControl/>
              <w:spacing w:line="240" w:lineRule="exact"/>
              <w:jc w:val="left"/>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kern w:val="0"/>
                <w:sz w:val="20"/>
                <w:szCs w:val="20"/>
              </w:rPr>
              <w:t>4.项目建设前、中、后期各环节工作的控制和管理。</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1.男女不限，</w:t>
            </w:r>
            <w:r>
              <w:rPr>
                <w:rFonts w:hint="eastAsia" w:ascii="仿宋_GB2312" w:hAnsi="仿宋_GB2312" w:eastAsia="仿宋_GB2312" w:cs="仿宋_GB2312"/>
                <w:color w:val="000000" w:themeColor="text1"/>
                <w:kern w:val="0"/>
                <w:sz w:val="20"/>
                <w:szCs w:val="20"/>
                <w14:textFill>
                  <w14:solidFill>
                    <w14:schemeClr w14:val="tx1"/>
                  </w14:solidFill>
                </w14:textFill>
              </w:rPr>
              <w:t>年龄35周岁</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20"/>
                <w:szCs w:val="20"/>
                <w14:textFill>
                  <w14:solidFill>
                    <w14:schemeClr w14:val="tx1"/>
                  </w14:solidFill>
                </w14:textFill>
              </w:rPr>
              <w:t>以下</w:t>
            </w:r>
            <w:r>
              <w:rPr>
                <w:rFonts w:hint="eastAsia" w:ascii="仿宋_GB2312" w:hAnsi="仿宋_GB2312" w:eastAsia="仿宋_GB2312" w:cs="仿宋_GB2312"/>
                <w:color w:val="000000"/>
                <w:kern w:val="0"/>
                <w:sz w:val="20"/>
                <w:szCs w:val="20"/>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kern w:val="0"/>
                <w:sz w:val="20"/>
                <w:szCs w:val="20"/>
              </w:rPr>
              <w:t>2.</w:t>
            </w:r>
            <w:r>
              <w:rPr>
                <w:rFonts w:hint="eastAsia" w:ascii="仿宋_GB2312" w:hAnsi="仿宋_GB2312" w:eastAsia="仿宋_GB2312" w:cs="仿宋_GB2312"/>
                <w:color w:val="000000" w:themeColor="text1"/>
                <w:kern w:val="0"/>
                <w:sz w:val="20"/>
                <w:szCs w:val="20"/>
                <w14:textFill>
                  <w14:solidFill>
                    <w14:schemeClr w14:val="tx1"/>
                  </w14:solidFill>
                </w14:textFill>
              </w:rPr>
              <w:t>土木工程、工程造价、工程管理、水利工程、道路与桥梁、环境工程等工程类专业，全日制</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大专</w:t>
            </w:r>
            <w:r>
              <w:rPr>
                <w:rFonts w:hint="eastAsia" w:ascii="仿宋_GB2312" w:hAnsi="仿宋_GB2312" w:eastAsia="仿宋_GB2312" w:cs="仿宋_GB2312"/>
                <w:color w:val="000000" w:themeColor="text1"/>
                <w:kern w:val="0"/>
                <w:sz w:val="20"/>
                <w:szCs w:val="20"/>
                <w14:textFill>
                  <w14:solidFill>
                    <w14:schemeClr w14:val="tx1"/>
                  </w14:solidFill>
                </w14:textFill>
              </w:rPr>
              <w:t>及以上学历；</w:t>
            </w:r>
          </w:p>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both"/>
              <w:rPr>
                <w:rFonts w:hint="default" w:eastAsia="仿宋_GB2312"/>
                <w:lang w:val="en-US" w:eastAsia="zh-CN"/>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3.具备建筑类一级建造师执业资格证书或中级工程师及以上职称或资格证书者，年龄可放宽至40周岁，学历可放宽至中专学历；</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0"/>
                <w:szCs w:val="20"/>
                <w14:textFill>
                  <w14:solidFill>
                    <w14:schemeClr w14:val="tx1"/>
                  </w14:solidFill>
                </w14:textFill>
              </w:rPr>
              <w:t>.具有2年以上工程管理</w:t>
            </w:r>
            <w:r>
              <w:rPr>
                <w:rFonts w:hint="eastAsia" w:ascii="仿宋_GB2312" w:hAnsi="仿宋_GB2312" w:eastAsia="仿宋_GB2312" w:cs="仿宋_GB2312"/>
                <w:color w:val="000000"/>
                <w:kern w:val="0"/>
                <w:sz w:val="20"/>
                <w:szCs w:val="20"/>
              </w:rPr>
              <w:t>或现场施工管理工作经验（需提供两个工程管理或施工管理业绩证明材料）</w:t>
            </w:r>
            <w:r>
              <w:rPr>
                <w:rFonts w:hint="eastAsia" w:ascii="仿宋_GB2312" w:hAnsi="仿宋_GB2312" w:eastAsia="仿宋_GB2312" w:cs="仿宋_GB2312"/>
                <w:color w:val="000000"/>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.对于同时满足全日制</w:t>
            </w:r>
            <w:r>
              <w:rPr>
                <w:rFonts w:hint="eastAsia" w:ascii="仿宋_GB2312" w:hAnsi="仿宋_GB2312" w:eastAsia="仿宋_GB2312" w:cs="仿宋_GB2312"/>
                <w:sz w:val="20"/>
                <w:szCs w:val="20"/>
                <w:lang w:eastAsia="zh-CN"/>
              </w:rPr>
              <w:t>硕士</w:t>
            </w:r>
            <w:r>
              <w:rPr>
                <w:rFonts w:hint="eastAsia" w:ascii="仿宋_GB2312" w:hAnsi="仿宋_GB2312" w:eastAsia="仿宋_GB2312" w:cs="仿宋_GB2312"/>
                <w:sz w:val="20"/>
                <w:szCs w:val="20"/>
              </w:rPr>
              <w:t>研究生及以上学历，且是</w:t>
            </w:r>
            <w:r>
              <w:rPr>
                <w:rFonts w:hint="eastAsia" w:ascii="仿宋_GB2312" w:hAnsi="仿宋_GB2312" w:eastAsia="仿宋_GB2312" w:cs="仿宋_GB2312"/>
                <w:color w:val="000000" w:themeColor="text1"/>
                <w:kern w:val="0"/>
                <w:sz w:val="20"/>
                <w:szCs w:val="20"/>
                <w14:textFill>
                  <w14:solidFill>
                    <w14:schemeClr w14:val="tx1"/>
                  </w14:solidFill>
                </w14:textFill>
              </w:rPr>
              <w:t>土木工程、工程造价、工程管理、水利工程、道路与桥梁、环境工程等工程类专业</w:t>
            </w:r>
            <w:r>
              <w:rPr>
                <w:rFonts w:hint="eastAsia" w:ascii="仿宋_GB2312" w:hAnsi="仿宋_GB2312" w:eastAsia="仿宋_GB2312" w:cs="仿宋_GB2312"/>
                <w:sz w:val="20"/>
                <w:szCs w:val="20"/>
              </w:rPr>
              <w:t>的，在</w:t>
            </w:r>
            <w:r>
              <w:rPr>
                <w:rFonts w:hint="eastAsia" w:ascii="仿宋_GB2312" w:hAnsi="仿宋_GB2312" w:eastAsia="仿宋_GB2312" w:cs="仿宋_GB2312"/>
                <w:sz w:val="20"/>
                <w:szCs w:val="20"/>
                <w:lang w:eastAsia="zh-CN"/>
              </w:rPr>
              <w:t>相应</w:t>
            </w:r>
            <w:r>
              <w:rPr>
                <w:rFonts w:hint="eastAsia" w:ascii="仿宋_GB2312" w:hAnsi="仿宋_GB2312" w:eastAsia="仿宋_GB2312" w:cs="仿宋_GB2312"/>
                <w:sz w:val="20"/>
                <w:szCs w:val="20"/>
              </w:rPr>
              <w:t>岗位工作满3年以上工作经验者，可免笔试直接进入面试。</w:t>
            </w:r>
          </w:p>
        </w:tc>
      </w:tr>
      <w:tr>
        <w:tblPrEx>
          <w:tblCellMar>
            <w:top w:w="0" w:type="dxa"/>
            <w:left w:w="108" w:type="dxa"/>
            <w:bottom w:w="0" w:type="dxa"/>
            <w:right w:w="108" w:type="dxa"/>
          </w:tblCellMar>
        </w:tblPrEx>
        <w:trPr>
          <w:trHeight w:val="304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集团风控审计部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rPr>
              <w:t>办事员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2"/>
                <w:sz w:val="20"/>
                <w:szCs w:val="20"/>
                <w:lang w:val="en-US" w:eastAsia="zh-CN" w:bidi="ar-SA"/>
              </w:rPr>
              <w:t>1</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1.参与建立公司合规管理及风险控制管理体系及流程；</w:t>
            </w:r>
          </w:p>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2.参与起草、修订公司业务风险控制的相关工作流程、制度；</w:t>
            </w:r>
          </w:p>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3.参与投资管理的日常合规及风险监控；</w:t>
            </w:r>
          </w:p>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4.履行对内部控制监督、检查、评价、报告和建议的职能；</w:t>
            </w:r>
          </w:p>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5.及时、准确地收集、传递与内部控制相关的信息，确保信息在内部、企业与外部之间进行有效沟通；</w:t>
            </w:r>
          </w:p>
          <w:p>
            <w:pPr>
              <w:widowControl/>
              <w:spacing w:line="26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6.参与公司拟投资项目的财务尽调和法务尽调，分析项目的风险控制要点，对拟投资项目提供风险评估意见；</w:t>
            </w:r>
          </w:p>
          <w:p>
            <w:pPr>
              <w:widowControl/>
              <w:spacing w:line="260" w:lineRule="exact"/>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rPr>
              <w:t>7.参与公司已投资项目的跟踪管理、风险预警及风险对冲措施的制定实施</w:t>
            </w:r>
            <w:r>
              <w:rPr>
                <w:rFonts w:hint="eastAsia" w:ascii="仿宋_GB2312" w:hAnsi="仿宋_GB2312" w:eastAsia="仿宋_GB2312" w:cs="仿宋_GB2312"/>
                <w:sz w:val="20"/>
                <w:szCs w:val="20"/>
                <w:lang w:eastAsia="zh-CN"/>
              </w:rPr>
              <w:t>。</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1.男女不限，</w:t>
            </w:r>
            <w:r>
              <w:rPr>
                <w:rFonts w:hint="eastAsia" w:ascii="仿宋_GB2312" w:hAnsi="仿宋_GB2312" w:eastAsia="仿宋_GB2312" w:cs="仿宋_GB2312"/>
                <w:color w:val="000000" w:themeColor="text1"/>
                <w:kern w:val="0"/>
                <w:sz w:val="20"/>
                <w:szCs w:val="20"/>
                <w14:textFill>
                  <w14:solidFill>
                    <w14:schemeClr w14:val="tx1"/>
                  </w14:solidFill>
                </w14:textFill>
              </w:rPr>
              <w:t>年龄35周岁</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及</w:t>
            </w:r>
            <w:r>
              <w:rPr>
                <w:rFonts w:hint="eastAsia" w:ascii="仿宋_GB2312" w:hAnsi="仿宋_GB2312" w:eastAsia="仿宋_GB2312" w:cs="仿宋_GB2312"/>
                <w:color w:val="000000" w:themeColor="text1"/>
                <w:kern w:val="0"/>
                <w:sz w:val="20"/>
                <w:szCs w:val="20"/>
                <w14:textFill>
                  <w14:solidFill>
                    <w14:schemeClr w14:val="tx1"/>
                  </w14:solidFill>
                </w14:textFill>
              </w:rPr>
              <w:t>以下</w:t>
            </w:r>
            <w:bookmarkStart w:id="0" w:name="_GoBack"/>
            <w:bookmarkEnd w:id="0"/>
            <w:r>
              <w:rPr>
                <w:rFonts w:hint="eastAsia" w:ascii="仿宋_GB2312" w:hAnsi="仿宋_GB2312" w:eastAsia="仿宋_GB2312" w:cs="仿宋_GB2312"/>
                <w:color w:val="000000"/>
                <w:kern w:val="0"/>
                <w:sz w:val="20"/>
                <w:szCs w:val="20"/>
              </w:rPr>
              <w:t>；</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2.法律专业，全日制本科及以上学历;</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3.精通法律知识和合规管理，具备较强的财务分析、风险识别及问题解决能力;</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4.具备良好的逻辑思维、沟通协调能力及抗压能力;</w:t>
            </w:r>
          </w:p>
          <w:p>
            <w:pPr>
              <w:widowControl/>
              <w:spacing w:line="26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5.从事风险防控或法律咨询2年以上工作经验者优先；</w:t>
            </w:r>
          </w:p>
          <w:p>
            <w:pPr>
              <w:widowControl/>
              <w:spacing w:line="260" w:lineRule="exact"/>
              <w:jc w:val="left"/>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rPr>
              <w:t>6.对于同时满足全日制</w:t>
            </w:r>
            <w:r>
              <w:rPr>
                <w:rFonts w:hint="eastAsia" w:ascii="仿宋_GB2312" w:hAnsi="仿宋_GB2312" w:eastAsia="仿宋_GB2312" w:cs="仿宋_GB2312"/>
                <w:sz w:val="20"/>
                <w:szCs w:val="20"/>
                <w:lang w:eastAsia="zh-CN"/>
              </w:rPr>
              <w:t>硕士</w:t>
            </w:r>
            <w:r>
              <w:rPr>
                <w:rFonts w:hint="eastAsia" w:ascii="仿宋_GB2312" w:hAnsi="仿宋_GB2312" w:eastAsia="仿宋_GB2312" w:cs="仿宋_GB2312"/>
                <w:sz w:val="20"/>
                <w:szCs w:val="20"/>
              </w:rPr>
              <w:t>研究生及以上学历，且是法律专业的，在</w:t>
            </w:r>
            <w:r>
              <w:rPr>
                <w:rFonts w:hint="eastAsia" w:ascii="仿宋_GB2312" w:hAnsi="仿宋_GB2312" w:eastAsia="仿宋_GB2312" w:cs="仿宋_GB2312"/>
                <w:sz w:val="20"/>
                <w:szCs w:val="20"/>
                <w:lang w:eastAsia="zh-CN"/>
              </w:rPr>
              <w:t>相应</w:t>
            </w:r>
            <w:r>
              <w:rPr>
                <w:rFonts w:hint="eastAsia" w:ascii="仿宋_GB2312" w:hAnsi="仿宋_GB2312" w:eastAsia="仿宋_GB2312" w:cs="仿宋_GB2312"/>
                <w:sz w:val="20"/>
                <w:szCs w:val="20"/>
              </w:rPr>
              <w:t>岗位工作满3年以上工作经验者，可免笔试直接进入面试。</w:t>
            </w:r>
          </w:p>
        </w:tc>
      </w:tr>
      <w:tr>
        <w:tblPrEx>
          <w:tblCellMar>
            <w:top w:w="0" w:type="dxa"/>
            <w:left w:w="108" w:type="dxa"/>
            <w:bottom w:w="0" w:type="dxa"/>
            <w:right w:w="108" w:type="dxa"/>
          </w:tblCellMar>
        </w:tblPrEx>
        <w:trPr>
          <w:trHeight w:val="688"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6</w:t>
            </w:r>
          </w:p>
        </w:tc>
        <w:tc>
          <w:tcPr>
            <w:tcW w:w="240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合计</w:t>
            </w:r>
          </w:p>
        </w:tc>
        <w:tc>
          <w:tcPr>
            <w:tcW w:w="1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rPr>
              <w:t>11人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ZmIzZTA2ZWE5M2NmZjAyZjcyYzcyNmNiYzdhZWMifQ=="/>
  </w:docVars>
  <w:rsids>
    <w:rsidRoot w:val="00000000"/>
    <w:rsid w:val="11C14EF6"/>
    <w:rsid w:val="554C130A"/>
    <w:rsid w:val="5F01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style>
  <w:style w:type="paragraph" w:styleId="3">
    <w:name w:val="Body Text"/>
    <w:basedOn w:val="1"/>
    <w:autoRedefine/>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2024-04-19T06:46:00Z</dcterms:created>
  <dc:creator>Administrator</dc:creator>
  <cp:lastModifiedBy>Mr蘭</cp:lastModifiedBy>
  <dcterms:modified xsi:type="dcterms:W3CDTF">2024-04-19T07:03:21Z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C369804C6B024C57B7FDB99A204C3AF0_12</vt:lpwstr>
  </property>
</Properties>
</file>