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永康市交投集团2024年上半年公开选聘合同制员工（中层岗位）计划表</w:t>
      </w:r>
    </w:p>
    <w:tbl>
      <w:tblPr>
        <w:tblStyle w:val="3"/>
        <w:tblW w:w="147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46"/>
        <w:gridCol w:w="960"/>
        <w:gridCol w:w="738"/>
        <w:gridCol w:w="498"/>
        <w:gridCol w:w="657"/>
        <w:gridCol w:w="1107"/>
        <w:gridCol w:w="4728"/>
        <w:gridCol w:w="3780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部室/</w:t>
            </w: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招录岗位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工作经历和任职要求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（第2、3、4条满足一条即可；现任时间可追溯至2023年1月1日以来。）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专业和岗位能力等其他要求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岗位匹配方式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集团本部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财务管理部副高级主管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1.具有5年及以上财务工作经历。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现任与交投集团相当规模的国有企业3年及以上财务相关任职经历或1年及以上主办会计任职经历。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4.现任县市级以上纳税百强企业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（近3年）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或上市企业等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社会中介机构中层管理人员3年及以上。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专业要求：金融学类、财会类专业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:具有会计中级及以上职称。熟悉企业管理、投融资管理或财务管理等业务；具有良好的财务预算编制能力，财务报表分析能力，对财务分析报告等有较强的文字处理能力；具有良好的敬业精神和职业道德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笔试+专业素质量化评估+综合能力评价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大通公司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财务部副主任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1.具有5年及以上财务工作经历。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现任与交投集团相当规模的国有企业3年及以上财务相关任职经历或1年及以上主办会计任职经历。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4.现任县市级以上纳税百强企业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（近3年）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或上市企业等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社会中介机构中层管理人员3年及以上。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专业要求：金融学类、财会类专业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有会计中级及以上职称。熟悉企业管理、投融资管理或财务管理等业务；具有良好的财务预算编制能力，财务报表分析能力，对财务分析报告等有较强的文字处理能力；具有良好的敬业精神和职业道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其他要求：永康籍。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笔试+专业素质量化评估+综合能力评价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双飞公司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双能公司副经理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本科及以上（具备初级及以上职称、执业资格、中级工及以上职业技能者可放宽至大专）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1.具有5年以上快递、仓储、干线等行业管理经验，熟悉物流流程及操作规范。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现任与交投集团相当规模的国有企业3年及以上相关任职经历。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4.历任物流相关企业管理人员3年及以上。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专业要求:不限，物流管理、运输管理等相关专业优先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能力要求：具备物流行业知识及物流团队管理能力，对物流市场具备调研、分析及预测能力；具备物流快递、仓储、干线等业务的市场开拓、销售及客户维护能力；具备工厂、电商公司等客户资源。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宏安公司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砌块制造部副主任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具备3年以上建筑材料制造、加工、销售相关工作经历。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现任国家机关、事业单位在编在岗3年及以上工作人员。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3.现任与交投集团相当规模的国有企业3年及以上相关工作任职经历。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现任县市级以上纳税优胜企业（近3年）、上市企业的建筑材料制造、加工、销售等企业管理人员3年及以上。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专业要求：不限，建筑材料、土木类相关专业优先。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能力要求：具备建筑材料行业相关知识，对建材市场变化具备调研、分析及预测的能力，能够及时学习了解新型建筑材料发展趋势；具备良好的沟通协调能力；具备建筑材料市场的开拓、销售及客户维护能力。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专业素质量化评估+综合能力评价</w:t>
            </w:r>
          </w:p>
        </w:tc>
      </w:tr>
    </w:tbl>
    <w:p>
      <w:pPr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</w:p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287B37E5"/>
    <w:rsid w:val="287B37E5"/>
    <w:rsid w:val="4F0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60" w:lineRule="exact"/>
      <w:ind w:left="0" w:right="0" w:firstLine="420" w:firstLineChars="200"/>
      <w:jc w:val="both"/>
    </w:pPr>
    <w:rPr>
      <w:rFonts w:hint="default" w:ascii="黑体" w:hAnsi="Calibri" w:eastAsia="黑体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2024-04-18T05:43:00Z</dcterms:created>
  <dc:creator>WPS_1523850946</dc:creator>
  <cp:lastModifiedBy>Administrator</cp:lastModifiedBy>
  <dcterms:modified xsi:type="dcterms:W3CDTF">2024-04-19T06:28:46Z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F3776F72E1AB494FB861B838203AAE51_13</vt:lpwstr>
  </property>
</Properties>
</file>