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bookmarkStart w:id="1" w:name="_GoBack"/>
      <w:bookmarkEnd w:id="1"/>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25</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，可以报考定向招聘岗位。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上述人员报考定向招聘岗位的，</w:t>
      </w:r>
      <w:r>
        <w:rPr>
          <w:rFonts w:hint="default" w:ascii="Times New Roman" w:hAnsi="Times New Roman" w:eastAsia="仿宋_GB2312" w:cs="Times New Roman"/>
          <w:b w:val="0"/>
          <w:bCs/>
          <w:color w:val="auto"/>
          <w:kern w:val="0"/>
          <w:sz w:val="32"/>
          <w:szCs w:val="32"/>
          <w:highlight w:val="none"/>
          <w:u w:val="none"/>
          <w:lang w:val="en-US" w:eastAsia="zh-CN" w:bidi="ar-SA"/>
        </w:rPr>
        <w:t>限报服务所在市</w:t>
      </w:r>
      <w:r>
        <w:rPr>
          <w:rFonts w:hint="eastAsia" w:ascii="Times New Roman" w:hAnsi="Times New Roman" w:eastAsia="仿宋_GB2312" w:cs="Times New Roman"/>
          <w:b w:val="0"/>
          <w:bCs/>
          <w:color w:val="auto"/>
          <w:kern w:val="0"/>
          <w:sz w:val="32"/>
          <w:szCs w:val="32"/>
          <w:highlight w:val="none"/>
          <w:u w:val="none"/>
          <w:lang w:val="en-US" w:eastAsia="zh-CN" w:bidi="ar-SA"/>
        </w:rPr>
        <w:t>或者</w:t>
      </w:r>
      <w:r>
        <w:rPr>
          <w:rFonts w:hint="default" w:ascii="Times New Roman" w:hAnsi="Times New Roman" w:eastAsia="仿宋_GB2312" w:cs="Times New Roman"/>
          <w:b w:val="0"/>
          <w:bCs/>
          <w:color w:val="auto"/>
          <w:kern w:val="0"/>
          <w:sz w:val="32"/>
          <w:szCs w:val="32"/>
          <w:highlight w:val="none"/>
          <w:u w:val="none"/>
          <w:lang w:val="en-US" w:eastAsia="zh-CN" w:bidi="ar-SA"/>
        </w:rPr>
        <w:t>本人户籍（生源）所在市</w:t>
      </w:r>
      <w:r>
        <w:rPr>
          <w:rFonts w:hint="eastAsia" w:ascii="Times New Roman" w:hAnsi="Times New Roman" w:eastAsia="仿宋_GB2312" w:cs="Times New Roman"/>
          <w:b w:val="0"/>
          <w:bCs/>
          <w:color w:val="auto"/>
          <w:kern w:val="0"/>
          <w:sz w:val="32"/>
          <w:szCs w:val="32"/>
          <w:highlight w:val="none"/>
          <w:u w:val="none"/>
          <w:lang w:val="en-US" w:eastAsia="zh-CN" w:bidi="ar-SA"/>
        </w:rPr>
        <w:t>的定向招聘岗位。此类人员也可以报考符合条件的其他非定向招聘岗位。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“三支一扶”高校毕业生报考定向招聘岗位的，不再享受加分政策。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“三支一扶”</w:t>
      </w:r>
      <w:r>
        <w:rPr>
          <w:rFonts w:hint="eastAsia" w:ascii="Times New Roman" w:hAnsi="Times New Roman" w:eastAsia="楷体_GB2312" w:cs="Times New Roman"/>
          <w:b/>
          <w:bCs w:val="0"/>
          <w:color w:val="auto"/>
          <w:kern w:val="0"/>
          <w:sz w:val="32"/>
          <w:szCs w:val="32"/>
          <w:highlight w:val="none"/>
          <w:u w:val="none"/>
          <w:lang w:val="en-US" w:eastAsia="zh-CN" w:bidi="ar-SA"/>
        </w:rPr>
        <w:t>高校毕业生</w:t>
      </w:r>
      <w:r>
        <w:rPr>
          <w:rFonts w:hint="default" w:ascii="Times New Roman" w:hAnsi="Times New Roman" w:eastAsia="楷体_GB2312" w:cs="Times New Roman"/>
          <w:b/>
          <w:bCs w:val="0"/>
          <w:color w:val="auto"/>
          <w:kern w:val="0"/>
          <w:sz w:val="32"/>
          <w:szCs w:val="32"/>
          <w:highlight w:val="none"/>
          <w:u w:val="none"/>
          <w:lang w:val="en-US" w:eastAsia="zh-CN" w:bidi="ar-SA"/>
        </w:rPr>
        <w:t>如何加分？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报考非定向招聘岗位且</w:t>
      </w:r>
      <w:r>
        <w:rPr>
          <w:rFonts w:hint="default" w:ascii="Times New Roman" w:hAnsi="Times New Roman" w:eastAsia="仿宋_GB2312" w:cs="Times New Roman"/>
          <w:b w:val="0"/>
          <w:bCs/>
          <w:color w:val="auto"/>
          <w:kern w:val="0"/>
          <w:sz w:val="32"/>
          <w:szCs w:val="32"/>
          <w:highlight w:val="none"/>
          <w:u w:val="none"/>
          <w:lang w:val="en-US" w:eastAsia="zh-CN" w:bidi="ar-SA"/>
        </w:rPr>
        <w:t>符合《关于引导和鼓励高校毕业生到农村基层从事支教、支农、支医和扶贫工作的实施意见》（粤人发〔2007〕141号）加分条件的</w:t>
      </w:r>
      <w:r>
        <w:rPr>
          <w:rFonts w:hint="eastAsia" w:ascii="Times New Roman" w:hAnsi="Times New Roman" w:eastAsia="仿宋_GB2312" w:cs="Times New Roman"/>
          <w:b w:val="0"/>
          <w:bCs/>
          <w:color w:val="auto"/>
          <w:kern w:val="0"/>
          <w:sz w:val="32"/>
          <w:szCs w:val="32"/>
          <w:highlight w:val="none"/>
          <w:u w:val="none"/>
          <w:lang w:val="en-US" w:eastAsia="zh-CN" w:bidi="ar-SA"/>
        </w:rPr>
        <w:t>广东</w:t>
      </w:r>
      <w:r>
        <w:rPr>
          <w:rFonts w:hint="default" w:ascii="Times New Roman" w:hAnsi="Times New Roman" w:eastAsia="仿宋_GB2312" w:cs="Times New Roman"/>
          <w:b w:val="0"/>
          <w:bCs/>
          <w:color w:val="auto"/>
          <w:kern w:val="0"/>
          <w:sz w:val="32"/>
          <w:szCs w:val="32"/>
          <w:highlight w:val="none"/>
          <w:u w:val="none"/>
          <w:lang w:val="en-US" w:eastAsia="zh-CN" w:bidi="ar-SA"/>
        </w:rPr>
        <w:t>省“三支一扶”</w:t>
      </w:r>
      <w:r>
        <w:rPr>
          <w:rFonts w:hint="eastAsia" w:ascii="Times New Roman" w:hAnsi="Times New Roman" w:eastAsia="仿宋_GB2312" w:cs="Times New Roman"/>
          <w:b w:val="0"/>
          <w:bCs/>
          <w:color w:val="auto"/>
          <w:kern w:val="0"/>
          <w:sz w:val="32"/>
          <w:szCs w:val="32"/>
          <w:highlight w:val="none"/>
          <w:u w:val="none"/>
          <w:lang w:val="en-US" w:eastAsia="zh-CN" w:bidi="ar-SA"/>
        </w:rPr>
        <w:t>高校毕业生</w:t>
      </w:r>
      <w:r>
        <w:rPr>
          <w:rFonts w:hint="default" w:ascii="Times New Roman" w:hAnsi="Times New Roman" w:eastAsia="仿宋_GB2312" w:cs="Times New Roman"/>
          <w:b w:val="0"/>
          <w:bCs/>
          <w:color w:val="auto"/>
          <w:kern w:val="0"/>
          <w:sz w:val="32"/>
          <w:szCs w:val="32"/>
          <w:highlight w:val="none"/>
          <w:u w:val="none"/>
          <w:lang w:val="en-US" w:eastAsia="zh-CN" w:bidi="ar-SA"/>
        </w:rPr>
        <w:t>，</w:t>
      </w:r>
      <w:r>
        <w:rPr>
          <w:rFonts w:hint="eastAsia" w:ascii="Times New Roman" w:hAnsi="Times New Roman" w:eastAsia="仿宋_GB2312" w:cs="Times New Roman"/>
          <w:b w:val="0"/>
          <w:bCs/>
          <w:color w:val="auto"/>
          <w:kern w:val="0"/>
          <w:sz w:val="32"/>
          <w:szCs w:val="32"/>
          <w:highlight w:val="none"/>
          <w:u w:val="none"/>
          <w:lang w:val="en-US" w:eastAsia="zh-CN" w:bidi="ar-SA"/>
        </w:rPr>
        <w:t>按规定享受加分政策。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上述人员报名</w:t>
      </w:r>
      <w:r>
        <w:rPr>
          <w:rFonts w:hint="default" w:ascii="Times New Roman" w:hAnsi="Times New Roman" w:eastAsia="仿宋_GB2312" w:cs="Times New Roman"/>
          <w:b w:val="0"/>
          <w:bCs/>
          <w:color w:val="auto"/>
          <w:kern w:val="0"/>
          <w:sz w:val="32"/>
          <w:szCs w:val="32"/>
          <w:highlight w:val="none"/>
          <w:u w:val="none"/>
          <w:lang w:val="en-US" w:eastAsia="zh-CN" w:bidi="ar-SA"/>
        </w:rPr>
        <w:t>时在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中填写加分政策项目，并在招聘单位进行加分资格审查时提供证明材料原件和复印件。凡未在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中填写加分事项或未按招聘单位规定时间进行加分资格审查的，不予加分。</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val="0"/>
          <w:bCs/>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7.基层服务项目人员在面试资格复审时提供哪些材料？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基层服务项目人员</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w:t>
      </w:r>
      <w:r>
        <w:rPr>
          <w:rFonts w:hint="eastAsia" w:ascii="Times New Roman" w:hAnsi="Times New Roman" w:eastAsia="仿宋_GB2312" w:cs="Times New Roman"/>
          <w:b w:val="0"/>
          <w:bCs/>
          <w:color w:val="auto"/>
          <w:kern w:val="0"/>
          <w:sz w:val="32"/>
          <w:szCs w:val="32"/>
          <w:highlight w:val="none"/>
          <w:u w:val="none"/>
          <w:lang w:val="en-US" w:eastAsia="zh-CN" w:bidi="ar-SA"/>
        </w:rPr>
        <w:t>或团中央</w:t>
      </w:r>
      <w:r>
        <w:rPr>
          <w:rFonts w:hint="default" w:ascii="Times New Roman" w:hAnsi="Times New Roman" w:eastAsia="仿宋_GB2312" w:cs="Times New Roman"/>
          <w:b w:val="0"/>
          <w:bCs/>
          <w:color w:val="auto"/>
          <w:kern w:val="0"/>
          <w:sz w:val="32"/>
          <w:szCs w:val="32"/>
          <w:highlight w:val="none"/>
          <w:u w:val="none"/>
          <w:lang w:val="en-US" w:eastAsia="zh-CN" w:bidi="ar-SA"/>
        </w:rPr>
        <w:t>出具的大学生志愿服务山区计划志愿服务证。</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eastAsia" w:ascii="Times New Roman" w:hAnsi="Times New Roman" w:eastAsia="仿宋_GB2312" w:cs="Times New Roman"/>
          <w:kern w:val="0"/>
          <w:sz w:val="32"/>
          <w:szCs w:val="32"/>
          <w:highlight w:val="none"/>
          <w:u w:val="none"/>
          <w:lang w:val="en-US" w:eastAsia="zh-CN" w:bidi="ar-SA"/>
        </w:rPr>
        <w:t>4</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w:t>
      </w:r>
      <w:r>
        <w:rPr>
          <w:rFonts w:hint="eastAsia" w:ascii="Times New Roman" w:hAnsi="Times New Roman" w:eastAsia="仿宋_GB2312" w:cs="Times New Roman"/>
          <w:color w:val="auto"/>
          <w:kern w:val="0"/>
          <w:sz w:val="32"/>
          <w:szCs w:val="32"/>
          <w:highlight w:val="none"/>
          <w:u w:val="none"/>
          <w:lang w:val="en-US" w:eastAsia="zh-CN"/>
        </w:rPr>
        <w:t>岗位</w:t>
      </w:r>
      <w:r>
        <w:rPr>
          <w:rFonts w:hint="eastAsia" w:ascii="Times New Roman" w:hAnsi="Times New Roman" w:eastAsia="仿宋_GB2312" w:cs="Times New Roman"/>
          <w:b w:val="0"/>
          <w:bCs w:val="0"/>
          <w:color w:val="auto"/>
          <w:kern w:val="0"/>
          <w:sz w:val="32"/>
          <w:szCs w:val="32"/>
          <w:highlight w:val="none"/>
          <w:u w:val="none"/>
          <w:lang w:val="en-US" w:eastAsia="zh-CN"/>
        </w:rPr>
        <w:t>或定向招聘</w:t>
      </w:r>
      <w:r>
        <w:rPr>
          <w:rFonts w:hint="default" w:ascii="Times New Roman" w:hAnsi="Times New Roman" w:eastAsia="仿宋_GB2312" w:cs="Times New Roman"/>
          <w:b w:val="0"/>
          <w:bCs w:val="0"/>
          <w:color w:val="auto"/>
          <w:kern w:val="0"/>
          <w:sz w:val="32"/>
          <w:szCs w:val="32"/>
          <w:highlight w:val="none"/>
          <w:u w:val="none"/>
          <w:lang w:val="en-US" w:eastAsia="zh-CN"/>
        </w:rPr>
        <w:t>岗位</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2024届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年12月31日前取得最高学历毕业证书、学位证书；其他应聘人员以非最高学历报考的，须于面试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1</w:t>
      </w:r>
      <w:r>
        <w:rPr>
          <w:rFonts w:hint="eastAsia" w:ascii="Times New Roman" w:hAnsi="Times New Roman" w:eastAsia="楷体_GB2312" w:cs="Times New Roman"/>
          <w:b/>
          <w:color w:val="auto"/>
          <w:kern w:val="0"/>
          <w:sz w:val="32"/>
          <w:szCs w:val="32"/>
          <w:highlight w:val="none"/>
          <w:u w:val="none"/>
          <w:lang w:val="en-US" w:eastAsia="zh-CN" w:bidi="ar-SA"/>
        </w:rPr>
        <w:t>8</w:t>
      </w:r>
      <w:r>
        <w:rPr>
          <w:rFonts w:hint="default" w:ascii="Times New Roman" w:hAnsi="Times New Roman" w:eastAsia="楷体_GB2312" w:cs="Times New Roman"/>
          <w:b/>
          <w:color w:val="auto"/>
          <w:kern w:val="0"/>
          <w:sz w:val="32"/>
          <w:szCs w:val="32"/>
          <w:highlight w:val="none"/>
          <w:u w:val="none"/>
          <w:lang w:val="en-US" w:eastAsia="zh-CN" w:bidi="ar-SA"/>
        </w:rPr>
        <w:t>.普通高校、职业学校毕业生能否报考同时设置了技工院校专业条件的岗位？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普通高校、职业学校毕业生符合该岗位其他条件的，可以报考。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五、关于技工院校毕业生报考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.技工院校毕业生可以报考哪些岗位？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技工院校毕业生可以报考设置了技工院校专业条件的岗位。</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.技工院校毕业生能否报考同时设置了高等教育学历专业条件的岗位？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.技工院校毕业生报考时是否需要提供学历、学位证书？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技工院校毕业生报考设置了技工院校专业条件的岗位，不需要另行提供学历、学位证书。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.技工院校毕业生获聘为事业单位管理、专业技术岗位工作人员的，享受什么待遇？</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技工院校毕业生获聘为事业单位管理、专业技术岗位工作人员的，预备技师（技师）班毕业生执行大学本科学历人员相关政策规定，高级工班毕业生执行大学专科学历人员相关政策规定。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.技工院校毕业生如何确定</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的所学专业？</w:t>
      </w:r>
    </w:p>
    <w:p>
      <w:pPr>
        <w:pStyle w:val="2"/>
        <w:keepNext w:val="0"/>
        <w:keepLines w:val="0"/>
        <w:pageBreakBefore w:val="0"/>
        <w:numPr>
          <w:ilvl w:val="0"/>
          <w:numId w:val="0"/>
        </w:numPr>
        <w:kinsoku/>
        <w:wordWrap/>
        <w:overflowPunct/>
        <w:topLinePunct w:val="0"/>
        <w:autoSpaceDE/>
        <w:autoSpaceDN/>
        <w:bidi w:val="0"/>
        <w:snapToGrid/>
        <w:spacing w:line="560" w:lineRule="exact"/>
        <w:ind w:firstLine="420" w:firstLineChars="200"/>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b w:val="0"/>
          <w:bCs w:val="0"/>
          <w:color w:val="auto"/>
          <w:kern w:val="0"/>
          <w:sz w:val="32"/>
          <w:szCs w:val="32"/>
          <w:highlight w:val="none"/>
          <w:u w:val="none"/>
          <w:lang w:val="en-US" w:eastAsia="zh-CN" w:bidi="ar-SA"/>
        </w:rPr>
        <w:t>招聘岗位的技工院校专业条件按照《广东省事业单位公开招聘专业参考目录（技工院校）》（以下简称《技工院校专业目录》）设置。</w:t>
      </w:r>
      <w:r>
        <w:rPr>
          <w:rFonts w:hint="default" w:ascii="Times New Roman" w:hAnsi="Times New Roman" w:eastAsia="仿宋_GB2312" w:cs="Times New Roman"/>
          <w:color w:val="auto"/>
          <w:kern w:val="0"/>
          <w:sz w:val="32"/>
          <w:szCs w:val="32"/>
          <w:highlight w:val="none"/>
          <w:u w:val="none"/>
          <w:lang w:val="en-US" w:eastAsia="zh-CN" w:bidi="ar-SA"/>
        </w:rPr>
        <w:t>技工院校毕业生</w:t>
      </w:r>
      <w:r>
        <w:rPr>
          <w:rFonts w:hint="default" w:ascii="Times New Roman" w:hAnsi="Times New Roman" w:eastAsia="仿宋_GB2312" w:cs="Times New Roman"/>
          <w:b w:val="0"/>
          <w:bCs w:val="0"/>
          <w:color w:val="auto"/>
          <w:kern w:val="0"/>
          <w:sz w:val="32"/>
          <w:szCs w:val="32"/>
          <w:highlight w:val="none"/>
          <w:u w:val="none"/>
          <w:lang w:eastAsia="zh-CN"/>
        </w:rPr>
        <w:t>所学专业按所获技工院校毕业证书上的专业为准。</w:t>
      </w:r>
      <w:bookmarkStart w:id="0" w:name="OLE_LINK1"/>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技工院校毕业生所学专业已列入《技工院校专业目录》列表的，不得报考所学专业代码与招聘岗位专业代码不一致的岗位。</w:t>
      </w:r>
      <w:bookmarkEnd w:id="0"/>
      <w:r>
        <w:rPr>
          <w:rFonts w:hint="default" w:ascii="Times New Roman" w:hAnsi="Times New Roman" w:eastAsia="仿宋_GB2312" w:cs="Times New Roman"/>
          <w:b w:val="0"/>
          <w:bCs w:val="0"/>
          <w:color w:val="auto"/>
          <w:kern w:val="0"/>
          <w:sz w:val="32"/>
          <w:szCs w:val="32"/>
          <w:highlight w:val="none"/>
          <w:u w:val="none"/>
          <w:lang w:val="en-US" w:eastAsia="zh-CN" w:bidi="ar-SA"/>
        </w:rPr>
        <w:t>岗位表中专业要求为“专业大类”（代码为2位数）的，符合相应培养层次的应聘人员所学专业为该专业大类所含专业（代码为4位数）的，均符合报考条件。</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.技工院校毕业生以相近专业报考有什么要求？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w:t>
      </w:r>
      <w:r>
        <w:rPr>
          <w:rFonts w:hint="default" w:ascii="Times New Roman" w:hAnsi="Times New Roman" w:eastAsia="仿宋_GB2312" w:cs="Times New Roman"/>
          <w:color w:val="auto"/>
          <w:kern w:val="0"/>
          <w:sz w:val="32"/>
          <w:szCs w:val="32"/>
          <w:highlight w:val="none"/>
          <w:u w:val="none"/>
          <w:lang w:eastAsia="zh-CN"/>
        </w:rPr>
        <w:t>所学专业未列入</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（无专业代码）的，可选择</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时主动提供毕业证书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事业单位或者其主管部门</w:t>
      </w:r>
      <w:r>
        <w:rPr>
          <w:rFonts w:hint="default" w:ascii="Times New Roman" w:hAnsi="Times New Roman" w:eastAsia="仿宋_GB2312" w:cs="Times New Roman"/>
          <w:color w:val="auto"/>
          <w:kern w:val="0"/>
          <w:sz w:val="32"/>
          <w:szCs w:val="32"/>
          <w:highlight w:val="none"/>
          <w:u w:val="none"/>
          <w:lang w:eastAsia="zh-CN"/>
        </w:rPr>
        <w:t>根据所学课程与岗位要求专业的相似情况等进行</w:t>
      </w:r>
      <w:r>
        <w:rPr>
          <w:rFonts w:hint="eastAsia" w:ascii="Times New Roman" w:hAnsi="Times New Roman" w:eastAsia="仿宋_GB2312" w:cs="Times New Roman"/>
          <w:color w:val="auto"/>
          <w:kern w:val="0"/>
          <w:sz w:val="32"/>
          <w:szCs w:val="32"/>
          <w:highlight w:val="none"/>
          <w:u w:val="none"/>
          <w:lang w:eastAsia="zh-CN"/>
        </w:rPr>
        <w:t>资格审查</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30</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31</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32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37</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，应聘人员可凭本人居民身份证号和准考证号登录招聘系统查询笔试成绩。笔试合格分数线由各级事业单位人事综合管理部门划定后公布。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US" w:eastAsia="zh-CN"/>
        </w:rPr>
        <w:t>按照《广东省教师资格申请人员体格检查标准（2013年修订）》执行。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41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4</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4</w:t>
      </w:r>
      <w:r>
        <w:rPr>
          <w:rFonts w:hint="eastAsia" w:ascii="Times New Roman" w:hAnsi="Times New Roman" w:eastAsia="楷体_GB2312" w:cs="Times New Roman"/>
          <w:b/>
          <w:color w:val="auto"/>
          <w:kern w:val="0"/>
          <w:sz w:val="32"/>
          <w:szCs w:val="32"/>
          <w:highlight w:val="none"/>
          <w:u w:val="none"/>
          <w:lang w:val="en-US" w:eastAsia="zh-CN" w:bidi="ar-SA"/>
        </w:rPr>
        <w:t>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w:t>
      </w:r>
      <w:r>
        <w:rPr>
          <w:rFonts w:hint="eastAsia" w:ascii="Times New Roman" w:hAnsi="Times New Roman" w:eastAsia="黑体" w:cs="Times New Roman"/>
          <w:b w:val="0"/>
          <w:bCs/>
          <w:color w:val="auto"/>
          <w:kern w:val="0"/>
          <w:sz w:val="32"/>
          <w:szCs w:val="32"/>
          <w:highlight w:val="none"/>
          <w:u w:val="none"/>
          <w:lang w:val="en-US" w:eastAsia="zh-CN" w:bidi="ar-SA"/>
        </w:rPr>
        <w:t>4</w:t>
      </w:r>
      <w:r>
        <w:rPr>
          <w:rFonts w:hint="default" w:ascii="Times New Roman" w:hAnsi="Times New Roman" w:eastAsia="黑体" w:cs="Times New Roman"/>
          <w:b w:val="0"/>
          <w:bCs/>
          <w:color w:val="auto"/>
          <w:kern w:val="0"/>
          <w:sz w:val="32"/>
          <w:szCs w:val="32"/>
          <w:highlight w:val="none"/>
          <w:u w:val="none"/>
          <w:lang w:val="en-US" w:eastAsia="zh-CN" w:bidi="ar-SA"/>
        </w:rPr>
        <w:t>年集中公开招聘。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BB92AD3"/>
    <w:rsid w:val="1CC154CD"/>
    <w:rsid w:val="1D097731"/>
    <w:rsid w:val="1E93142F"/>
    <w:rsid w:val="1FF7A828"/>
    <w:rsid w:val="2293511F"/>
    <w:rsid w:val="2F4D845B"/>
    <w:rsid w:val="359A1A73"/>
    <w:rsid w:val="36AE0B9B"/>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8B75227"/>
    <w:rsid w:val="5FFF1BA0"/>
    <w:rsid w:val="60632CA1"/>
    <w:rsid w:val="62CC5007"/>
    <w:rsid w:val="67FC21AB"/>
    <w:rsid w:val="6BDD3D63"/>
    <w:rsid w:val="6BED213F"/>
    <w:rsid w:val="6EB531BB"/>
    <w:rsid w:val="717D9130"/>
    <w:rsid w:val="71E869BB"/>
    <w:rsid w:val="769E8AF6"/>
    <w:rsid w:val="778878D2"/>
    <w:rsid w:val="780627F5"/>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旧</cp:lastModifiedBy>
  <cp:lastPrinted>2024-03-19T10:17:00Z</cp:lastPrinted>
  <dcterms:modified xsi:type="dcterms:W3CDTF">2024-03-25T06:41:33Z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1D3C9DE7288F4BC7ACA3FC84CB51B7CA_13</vt:lpwstr>
  </property>
</Properties>
</file>