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ascii="仿宋_GB2312" w:hAnsi="仿宋_GB2312"/>
          <w:b/>
          <w:bCs/>
        </w:rPr>
      </w:pPr>
      <w:r>
        <w:rPr>
          <w:rFonts w:hint="eastAsia" w:ascii="仿宋_GB2312" w:hAnsi="仿宋_GB2312"/>
          <w:lang w:eastAsia="zh-CN"/>
        </w:rPr>
        <w:t>附件</w:t>
      </w:r>
      <w:r>
        <w:rPr>
          <w:rFonts w:hint="eastAsia" w:ascii="仿宋_GB2312" w:hAnsi="仿宋_GB2312"/>
          <w:lang w:val="en-US" w:eastAsia="zh-CN"/>
        </w:rPr>
        <w:t>1：</w:t>
      </w:r>
      <w:bookmarkStart w:id="0" w:name="_GoBack"/>
      <w:r>
        <w:rPr>
          <w:rFonts w:hint="eastAsia" w:ascii="仿宋_GB2312" w:hAnsi="仿宋_GB2312"/>
        </w:rPr>
        <w:t>2024年杭州市</w:t>
      </w:r>
      <w:r>
        <w:rPr>
          <w:rFonts w:hint="eastAsia" w:ascii="仿宋_GB2312" w:hAnsi="仿宋_GB2312"/>
          <w:lang w:eastAsia="zh-CN"/>
        </w:rPr>
        <w:t>经济和信息化局（杭州市数字经济局）所属</w:t>
      </w:r>
      <w:r>
        <w:rPr>
          <w:rFonts w:hint="eastAsia" w:ascii="仿宋_GB2312" w:hAnsi="仿宋_GB2312"/>
        </w:rPr>
        <w:t>事业单位统一公开招聘计划表</w:t>
      </w:r>
      <w:bookmarkEnd w:id="0"/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82"/>
        <w:gridCol w:w="924"/>
        <w:gridCol w:w="1009"/>
        <w:gridCol w:w="839"/>
        <w:gridCol w:w="590"/>
        <w:gridCol w:w="1049"/>
        <w:gridCol w:w="757"/>
        <w:gridCol w:w="952"/>
        <w:gridCol w:w="839"/>
        <w:gridCol w:w="839"/>
        <w:gridCol w:w="2583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招聘范围（户籍）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杭州市经济和信息化局（杭州市数字经济局）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杭州市工业和数字经济研究院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产业研究岗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不限制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电子科学与技术类、信息与通信工程类、控制科学与工程类、机械工程类、光学工程类、仪器科学与技术类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专项招聘普通高校2024年应届毕业生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产业研究岗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不限制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生物材料与医药化学专业、生物医药专业、合成生物学专业、化学专业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具有2年及以上产业研究相关工作经历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产业研究岗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不限制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材料科学与工程类、化学工程与技术类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专项招聘普通高校2024年应届毕业生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产业研究岗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不限制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应用经济学类、统计学类（本科或研究生阶段专业相符均可）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具有2年及以上产业研究相关工作经历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zA2NjM3NTM0MDFiNDA3NjA5Njc4NmQ0ZjY0ZTYifQ=="/>
  </w:docVars>
  <w:rsids>
    <w:rsidRoot w:val="6A8E317E"/>
    <w:rsid w:val="6A8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9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2024-03-20T08:57:00Z</dcterms:created>
  <dc:creator>zwwwvpn</dc:creator>
  <cp:lastModifiedBy>zwwwvpn</cp:lastModifiedBy>
  <dcterms:modified xsi:type="dcterms:W3CDTF">2024-03-20T08:59:41Z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2ED49E502EE149A3A7DB84E0E1096731_11</vt:lpwstr>
  </property>
</Properties>
</file>