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宋体" w:eastAsia="方正小标宋简体" w:cs="宋体"/>
          <w:kern w:val="0"/>
          <w:sz w:val="40"/>
          <w:szCs w:val="40"/>
          <w:highlight w:val="none"/>
        </w:rPr>
      </w:pPr>
      <w:bookmarkStart w:id="0" w:name="_GoBack"/>
      <w:bookmarkEnd w:id="0"/>
      <w:r>
        <w:rPr>
          <w:rFonts w:hint="eastAsia" w:ascii="宋体" w:hAnsi="宋体" w:cs="宋体"/>
          <w:b/>
          <w:bCs/>
          <w:kern w:val="0"/>
          <w:sz w:val="32"/>
          <w:szCs w:val="32"/>
          <w:highlight w:val="none"/>
        </w:rPr>
        <w:t>附件1</w:t>
      </w:r>
      <w:r>
        <w:rPr>
          <w:rFonts w:hint="eastAsia" w:ascii="宋体" w:hAnsi="宋体" w:cs="宋体"/>
          <w:b/>
          <w:bCs/>
          <w:kern w:val="0"/>
          <w:sz w:val="32"/>
          <w:szCs w:val="32"/>
          <w:highlight w:val="none"/>
          <w:lang w:val="en-US" w:eastAsia="zh-CN"/>
        </w:rPr>
        <w:t xml:space="preserve">           </w:t>
      </w:r>
      <w:r>
        <w:rPr>
          <w:rFonts w:hint="eastAsia" w:ascii="方正小标宋简体" w:hAnsi="宋体" w:eastAsia="方正小标宋简体" w:cs="宋体"/>
          <w:kern w:val="0"/>
          <w:sz w:val="40"/>
          <w:szCs w:val="40"/>
          <w:highlight w:val="none"/>
        </w:rPr>
        <w:t>202</w:t>
      </w:r>
      <w:r>
        <w:rPr>
          <w:rFonts w:hint="eastAsia" w:ascii="方正小标宋简体" w:hAnsi="宋体" w:eastAsia="方正小标宋简体" w:cs="宋体"/>
          <w:kern w:val="0"/>
          <w:sz w:val="40"/>
          <w:szCs w:val="40"/>
          <w:highlight w:val="none"/>
          <w:lang w:val="en-US" w:eastAsia="zh-CN"/>
        </w:rPr>
        <w:t>4</w:t>
      </w:r>
      <w:r>
        <w:rPr>
          <w:rFonts w:hint="eastAsia" w:ascii="方正小标宋简体" w:hAnsi="宋体" w:eastAsia="方正小标宋简体" w:cs="宋体"/>
          <w:kern w:val="0"/>
          <w:sz w:val="40"/>
          <w:szCs w:val="40"/>
          <w:highlight w:val="none"/>
        </w:rPr>
        <w:t>年满洲里市</w:t>
      </w:r>
      <w:r>
        <w:rPr>
          <w:rFonts w:hint="eastAsia" w:ascii="方正小标宋简体" w:hAnsi="宋体" w:eastAsia="方正小标宋简体" w:cs="宋体"/>
          <w:kern w:val="0"/>
          <w:sz w:val="40"/>
          <w:szCs w:val="40"/>
          <w:highlight w:val="none"/>
          <w:lang w:val="en-US" w:eastAsia="zh-CN"/>
        </w:rPr>
        <w:t>卫生健康委员会</w:t>
      </w:r>
      <w:r>
        <w:rPr>
          <w:rFonts w:hint="eastAsia" w:ascii="方正小标宋简体" w:hAnsi="宋体" w:eastAsia="方正小标宋简体" w:cs="宋体"/>
          <w:kern w:val="0"/>
          <w:sz w:val="40"/>
          <w:szCs w:val="40"/>
          <w:highlight w:val="none"/>
        </w:rPr>
        <w:t>事业单位人才引进需求表</w:t>
      </w:r>
    </w:p>
    <w:tbl>
      <w:tblPr>
        <w:tblStyle w:val="7"/>
        <w:tblW w:w="5661" w:type="pct"/>
        <w:jc w:val="center"/>
        <w:tblLayout w:type="fixed"/>
        <w:tblCellMar>
          <w:top w:w="0" w:type="dxa"/>
          <w:left w:w="108" w:type="dxa"/>
          <w:bottom w:w="0" w:type="dxa"/>
          <w:right w:w="108" w:type="dxa"/>
        </w:tblCellMar>
      </w:tblPr>
      <w:tblGrid>
        <w:gridCol w:w="439"/>
        <w:gridCol w:w="883"/>
        <w:gridCol w:w="1405"/>
        <w:gridCol w:w="1090"/>
        <w:gridCol w:w="466"/>
        <w:gridCol w:w="661"/>
        <w:gridCol w:w="927"/>
        <w:gridCol w:w="978"/>
        <w:gridCol w:w="2783"/>
        <w:gridCol w:w="1686"/>
        <w:gridCol w:w="3824"/>
        <w:gridCol w:w="906"/>
      </w:tblGrid>
      <w:tr>
        <w:tblPrEx>
          <w:tblCellMar>
            <w:top w:w="0" w:type="dxa"/>
            <w:left w:w="108" w:type="dxa"/>
            <w:bottom w:w="0" w:type="dxa"/>
            <w:right w:w="108" w:type="dxa"/>
          </w:tblCellMar>
        </w:tblPrEx>
        <w:trPr>
          <w:trHeight w:val="896"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序号</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主管</w:t>
            </w:r>
          </w:p>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部门</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招聘</w:t>
            </w:r>
          </w:p>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单位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岗位</w:t>
            </w:r>
          </w:p>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名称</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引进人数</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sz w:val="22"/>
                <w:szCs w:val="22"/>
                <w:highlight w:val="none"/>
                <w:lang w:eastAsia="zh-CN"/>
              </w:rPr>
            </w:pPr>
            <w:r>
              <w:rPr>
                <w:rFonts w:hint="eastAsia" w:ascii="宋体" w:hAnsi="宋体" w:cs="宋体"/>
                <w:b/>
                <w:bCs/>
                <w:color w:val="000000"/>
                <w:kern w:val="0"/>
                <w:sz w:val="22"/>
                <w:szCs w:val="22"/>
                <w:highlight w:val="none"/>
              </w:rPr>
              <w:t>学历</w:t>
            </w:r>
            <w:r>
              <w:rPr>
                <w:rFonts w:hint="eastAsia" w:ascii="宋体" w:hAnsi="宋体" w:cs="宋体"/>
                <w:b/>
                <w:bCs/>
                <w:color w:val="000000"/>
                <w:kern w:val="0"/>
                <w:sz w:val="22"/>
                <w:szCs w:val="22"/>
                <w:highlight w:val="none"/>
                <w:lang w:eastAsia="zh-CN"/>
              </w:rPr>
              <w:t>要求</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学历</w:t>
            </w:r>
          </w:p>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类别</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学位</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专业</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年龄</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其他资格条件</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22"/>
                <w:szCs w:val="22"/>
                <w:highlight w:val="none"/>
                <w:lang w:eastAsia="zh-CN"/>
              </w:rPr>
            </w:pPr>
            <w:r>
              <w:rPr>
                <w:rFonts w:hint="eastAsia" w:ascii="宋体" w:hAnsi="宋体" w:cs="宋体"/>
                <w:b/>
                <w:bCs/>
                <w:color w:val="000000"/>
                <w:kern w:val="0"/>
                <w:sz w:val="22"/>
                <w:szCs w:val="22"/>
                <w:highlight w:val="none"/>
              </w:rPr>
              <w:t>联系人</w:t>
            </w:r>
          </w:p>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rPr>
              <w:t>联系电话</w:t>
            </w:r>
          </w:p>
        </w:tc>
      </w:tr>
      <w:tr>
        <w:tblPrEx>
          <w:tblCellMar>
            <w:top w:w="0" w:type="dxa"/>
            <w:left w:w="108" w:type="dxa"/>
            <w:bottom w:w="0" w:type="dxa"/>
            <w:right w:w="108" w:type="dxa"/>
          </w:tblCellMar>
        </w:tblPrEx>
        <w:trPr>
          <w:trHeight w:val="947"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1</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满洲里市</w:t>
            </w:r>
          </w:p>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人民医院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临床</w:t>
            </w:r>
          </w:p>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医技</w:t>
            </w:r>
          </w:p>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医生</w:t>
            </w:r>
          </w:p>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国家统招全日制普通高校</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医学学士学位及以上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本科：临床医学专业100201K</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研究生：内科学类100201、神经病学100204外科学类100210、儿科学100202、老年医学100203、肿瘤学100214、急诊医学100218、中医学1005、重症医学、神经外科</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放射影像学</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超声医学</w:t>
            </w:r>
          </w:p>
          <w:p>
            <w:pPr>
              <w:widowControl/>
              <w:jc w:val="left"/>
              <w:textAlignment w:val="center"/>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影像医学与核医学105107</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sz w:val="21"/>
                <w:szCs w:val="21"/>
                <w:highlight w:val="none"/>
                <w:lang w:val="en-US" w:eastAsia="zh-CN"/>
              </w:rPr>
              <w:t>本科生不超过35周岁；</w:t>
            </w:r>
            <w:r>
              <w:rPr>
                <w:rFonts w:hint="eastAsia" w:ascii="仿宋_GB2312" w:hAnsi="仿宋_GB2312" w:eastAsia="仿宋_GB2312" w:cs="仿宋_GB2312"/>
                <w:color w:val="000000"/>
                <w:sz w:val="21"/>
                <w:szCs w:val="21"/>
                <w:highlight w:val="none"/>
                <w:lang w:val="en-US" w:eastAsia="zh-CN"/>
              </w:rPr>
              <w:br w:type="textWrapping"/>
            </w:r>
            <w:r>
              <w:rPr>
                <w:rFonts w:hint="eastAsia" w:ascii="仿宋_GB2312" w:hAnsi="仿宋_GB2312" w:eastAsia="仿宋_GB2312" w:cs="仿宋_GB2312"/>
                <w:color w:val="000000"/>
                <w:sz w:val="21"/>
                <w:szCs w:val="21"/>
                <w:highlight w:val="none"/>
                <w:lang w:val="en-US" w:eastAsia="zh-CN"/>
              </w:rPr>
              <w:t>硕士研究生不超过40周岁；</w:t>
            </w:r>
            <w:r>
              <w:rPr>
                <w:rFonts w:hint="eastAsia" w:ascii="仿宋_GB2312" w:hAnsi="仿宋_GB2312" w:eastAsia="仿宋_GB2312" w:cs="仿宋_GB2312"/>
                <w:color w:val="000000"/>
                <w:sz w:val="21"/>
                <w:szCs w:val="21"/>
                <w:highlight w:val="none"/>
                <w:lang w:val="en-US" w:eastAsia="zh-CN"/>
              </w:rPr>
              <w:br w:type="textWrapping"/>
            </w:r>
            <w:r>
              <w:rPr>
                <w:rFonts w:hint="eastAsia" w:ascii="仿宋_GB2312" w:hAnsi="仿宋_GB2312" w:eastAsia="仿宋_GB2312" w:cs="仿宋_GB2312"/>
                <w:color w:val="000000"/>
                <w:sz w:val="21"/>
                <w:szCs w:val="21"/>
                <w:highlight w:val="none"/>
                <w:lang w:val="en-US" w:eastAsia="zh-CN"/>
              </w:rPr>
              <w:t>博士研究生、副高及以上职称不超过45周岁。</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具备以下条件之一：</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1.硕士研究生学历需具有执业医师资格证；</w:t>
            </w:r>
          </w:p>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2.本科学历需具有执业医师资格证并完成住院医师规范化培训取得合格证；</w:t>
            </w:r>
          </w:p>
          <w:p>
            <w:pPr>
              <w:widowControl/>
              <w:jc w:val="left"/>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3.副高级及以上专业技术职称执业范围是内科、外科、急诊科、重症专业。</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王晶13848075717</w:t>
            </w:r>
          </w:p>
        </w:tc>
      </w:tr>
      <w:tr>
        <w:tblPrEx>
          <w:tblCellMar>
            <w:top w:w="0" w:type="dxa"/>
            <w:left w:w="108" w:type="dxa"/>
            <w:bottom w:w="0" w:type="dxa"/>
            <w:right w:w="108" w:type="dxa"/>
          </w:tblCellMar>
        </w:tblPrEx>
        <w:trPr>
          <w:trHeight w:val="1639"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2</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满洲里市人民医院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妇产科</w:t>
            </w:r>
          </w:p>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医生</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国家统招全日制普通高校</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医学学士学位及以上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本科：临床医学专业100201K</w:t>
            </w:r>
          </w:p>
          <w:p>
            <w:pPr>
              <w:widowControl/>
              <w:jc w:val="left"/>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研究生：妇产科学100211</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不超过45周岁</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取得妇产科副高</w:t>
            </w:r>
            <w:r>
              <w:rPr>
                <w:rFonts w:hint="eastAsia" w:ascii="仿宋_GB2312" w:hAnsi="仿宋_GB2312" w:eastAsia="仿宋_GB2312" w:cs="仿宋_GB2312"/>
                <w:i w:val="0"/>
                <w:iCs w:val="0"/>
                <w:color w:val="000000"/>
                <w:kern w:val="0"/>
                <w:sz w:val="21"/>
                <w:szCs w:val="21"/>
                <w:u w:val="none"/>
                <w:lang w:val="en-US" w:eastAsia="zh-CN" w:bidi="ar"/>
              </w:rPr>
              <w:t>级及以上专业技术职称</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color w:val="000000"/>
                <w:kern w:val="2"/>
                <w:sz w:val="21"/>
                <w:szCs w:val="21"/>
                <w:highlight w:val="none"/>
                <w:lang w:val="en-US" w:eastAsia="zh-CN" w:bidi="ar-SA"/>
              </w:rPr>
            </w:pPr>
            <w:r>
              <w:rPr>
                <w:rFonts w:hint="eastAsia" w:ascii="仿宋_GB2312" w:hAnsi="仿宋_GB2312" w:eastAsia="仿宋_GB2312" w:cs="仿宋_GB2312"/>
                <w:color w:val="000000"/>
                <w:sz w:val="21"/>
                <w:szCs w:val="21"/>
                <w:highlight w:val="none"/>
                <w:lang w:val="en-US" w:eastAsia="zh-CN"/>
              </w:rPr>
              <w:t>王晶13848075717</w:t>
            </w:r>
          </w:p>
        </w:tc>
      </w:tr>
      <w:tr>
        <w:tblPrEx>
          <w:tblCellMar>
            <w:top w:w="0" w:type="dxa"/>
            <w:left w:w="108" w:type="dxa"/>
            <w:bottom w:w="0" w:type="dxa"/>
            <w:right w:w="108" w:type="dxa"/>
          </w:tblCellMar>
        </w:tblPrEx>
        <w:trPr>
          <w:trHeight w:val="2752"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满洲里市南区医院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临床</w:t>
            </w:r>
          </w:p>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医生</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国民教育序列</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医学学士学位及以上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本科：</w:t>
            </w:r>
          </w:p>
          <w:p>
            <w:p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临床医学100201K</w:t>
            </w:r>
          </w:p>
          <w:p>
            <w:p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研究生：</w:t>
            </w:r>
          </w:p>
          <w:p>
            <w:pPr>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rPr>
              <w:t>临床医学1002</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i w:val="0"/>
                <w:color w:val="000000"/>
                <w:kern w:val="0"/>
                <w:sz w:val="21"/>
                <w:szCs w:val="21"/>
                <w:u w:val="none"/>
                <w:lang w:val="en-US" w:eastAsia="zh-CN" w:bidi="ar"/>
              </w:rPr>
              <w:t>本科生不超过35周岁；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硕士研究生不超过40周岁；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博士研究生、副高及以上职称不超过45周岁。</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i w:val="0"/>
                <w:color w:val="000000"/>
                <w:kern w:val="0"/>
                <w:sz w:val="21"/>
                <w:szCs w:val="21"/>
                <w:u w:val="none"/>
                <w:lang w:val="en-US" w:eastAsia="zh-CN" w:bidi="ar"/>
              </w:rPr>
              <w:t>符合下列资格条件之一：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1.具有副高级及以上专业技术职称；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2.具有全日制硕士研究生及以上学历并取得相应学位；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3.具有一流大学、一流学科建设高校或原“985”、“211”高校全日制本科学历并取得相应学位；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4.经住院医师规范化培训合格的本科学历临床医师</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i w:val="0"/>
                <w:color w:val="000000"/>
                <w:kern w:val="0"/>
                <w:sz w:val="21"/>
                <w:szCs w:val="21"/>
                <w:u w:val="none"/>
                <w:lang w:val="en-US" w:eastAsia="zh-CN" w:bidi="ar"/>
              </w:rPr>
              <w:t>梁巍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15384802777</w:t>
            </w:r>
          </w:p>
        </w:tc>
      </w:tr>
      <w:tr>
        <w:tblPrEx>
          <w:tblCellMar>
            <w:top w:w="0" w:type="dxa"/>
            <w:left w:w="108" w:type="dxa"/>
            <w:bottom w:w="0" w:type="dxa"/>
            <w:right w:w="108" w:type="dxa"/>
          </w:tblCellMar>
        </w:tblPrEx>
        <w:trPr>
          <w:trHeight w:val="1285"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满洲里市中蒙医院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放射医生超声医生</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国民教育序列</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不限</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本科：</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医学影像学100203TK</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放射医100206TK</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临床医学100201K</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研究生：</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影像医学与核医学     100207</w:t>
            </w:r>
          </w:p>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放射医学100106</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临床医学1002</w:t>
            </w:r>
          </w:p>
        </w:tc>
        <w:tc>
          <w:tcPr>
            <w:tcW w:w="5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45周岁以下</w:t>
            </w:r>
          </w:p>
        </w:tc>
        <w:tc>
          <w:tcPr>
            <w:tcW w:w="1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取得超声、放射专业副高级及以上专业技术职称</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刘英18147009139</w:t>
            </w:r>
          </w:p>
        </w:tc>
      </w:tr>
      <w:tr>
        <w:tblPrEx>
          <w:tblCellMar>
            <w:top w:w="0" w:type="dxa"/>
            <w:left w:w="108" w:type="dxa"/>
            <w:bottom w:w="0" w:type="dxa"/>
            <w:right w:w="108" w:type="dxa"/>
          </w:tblCellMar>
        </w:tblPrEx>
        <w:trPr>
          <w:trHeight w:val="561"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满洲里市中蒙医院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临床</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医生</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国民教育序列</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医学学士学位及以上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本科： </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临床医学100201K</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基础医学100101K</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研究生：</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临床医学1002</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基础医学1001</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本科生不超过35周岁；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硕士研究生不超过40周岁；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博士研究生、副高及以上职称不超过45周岁。</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符合下列资格条件之一：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1.具有副高级及以上专业技术职称；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2.具有全日制硕士研究生及以上学历并取得相应学位；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3.具有一流大学、一流学科建设高校或原“985”、“211”高校全日制本科学历并取得相应学位；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4.经住院医师规范化培训合格的本科学历临床医师</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刘英18147009139</w:t>
            </w:r>
          </w:p>
        </w:tc>
      </w:tr>
      <w:tr>
        <w:tblPrEx>
          <w:tblCellMar>
            <w:top w:w="0" w:type="dxa"/>
            <w:left w:w="108" w:type="dxa"/>
            <w:bottom w:w="0" w:type="dxa"/>
            <w:right w:w="108" w:type="dxa"/>
          </w:tblCellMar>
        </w:tblPrEx>
        <w:trPr>
          <w:trHeight w:val="561" w:hRule="atLeast"/>
          <w:jc w:val="center"/>
        </w:trPr>
        <w:tc>
          <w:tcPr>
            <w:tcW w:w="1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满洲里市卫健委</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满洲里市中蒙医院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中（蒙）医生</w:t>
            </w:r>
          </w:p>
        </w:tc>
        <w:tc>
          <w:tcPr>
            <w:tcW w:w="1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本科及以上</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国民教育序列</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医学学士学位及以上</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本科：  </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中医学100501K</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 xml:space="preserve">针灸推拿学100502K  </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中西医临床医学</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100601k</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蒙医学100504K</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研究生：</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中医学1005</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针灸推拿学100512</w:t>
            </w:r>
          </w:p>
          <w:p>
            <w:pPr>
              <w:pStyle w:val="2"/>
              <w:ind w:left="0" w:leftChars="0" w:firstLine="0" w:firstLineChars="0"/>
              <w:jc w:val="left"/>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中西医结合1006</w:t>
            </w:r>
          </w:p>
          <w:p>
            <w:pPr>
              <w:pStyle w:val="2"/>
              <w:ind w:left="0" w:leftChars="0" w:firstLine="0" w:firstLineChars="0"/>
              <w:jc w:val="left"/>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中医内科学100506</w:t>
            </w:r>
          </w:p>
          <w:p>
            <w:pPr>
              <w:jc w:val="left"/>
              <w:rPr>
                <w:rFonts w:hint="default"/>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中医儿科学100510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本科生不超过35周岁；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硕士研究生不超过40周岁；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博士研究生、副高及以上职称不超过45周岁。</w:t>
            </w:r>
          </w:p>
        </w:tc>
        <w:tc>
          <w:tcPr>
            <w:tcW w:w="1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符合下列资格条件之一：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1.具有副高级及以上专业技术职称；</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2.具有全日制硕士研究生及以上学历并取得相应学位；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3.具有一流大学、一流学科建设高校或原“985”、“211”高校全日制本科学历并取得相应学位；</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4.经住院医师规范化培训合格的本科学历临床医师</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刘英18147009139</w:t>
            </w:r>
          </w:p>
        </w:tc>
      </w:tr>
    </w:tbl>
    <w:p>
      <w:pPr>
        <w:rPr>
          <w:color w:val="auto"/>
        </w:rPr>
      </w:pPr>
    </w:p>
    <w:sectPr>
      <w:headerReference r:id="rId3" w:type="default"/>
      <w:footerReference r:id="rId4" w:type="default"/>
      <w:pgSz w:w="16838" w:h="11906" w:orient="landscape"/>
      <w:pgMar w:top="1803" w:right="1440" w:bottom="1066"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79CE7693-525E-4ACB-87FC-DE1D531323B4}"/>
  </w:font>
  <w:font w:name="仿宋_GB2312">
    <w:altName w:val="仿宋"/>
    <w:panose1 w:val="02010609030101010101"/>
    <w:charset w:val="86"/>
    <w:family w:val="auto"/>
    <w:pitch w:val="default"/>
    <w:sig w:usb0="00000000" w:usb1="00000000" w:usb2="00000000" w:usb3="00000000" w:csb0="00040000" w:csb1="00000000"/>
    <w:embedRegular r:id="rId2" w:fontKey="{4C78B717-F683-4B0C-9651-372ACCFA8CD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BEB4400"/>
    <w:rsid w:val="0C1577EC"/>
    <w:rsid w:val="0C4072B2"/>
    <w:rsid w:val="0CE5259D"/>
    <w:rsid w:val="0CFA4110"/>
    <w:rsid w:val="0D207CE7"/>
    <w:rsid w:val="0E9E6313"/>
    <w:rsid w:val="0F055EC5"/>
    <w:rsid w:val="10283467"/>
    <w:rsid w:val="102F0B7B"/>
    <w:rsid w:val="10DB78ED"/>
    <w:rsid w:val="11025D89"/>
    <w:rsid w:val="11D363A6"/>
    <w:rsid w:val="1359145C"/>
    <w:rsid w:val="138913C4"/>
    <w:rsid w:val="13B55D4D"/>
    <w:rsid w:val="141F36D1"/>
    <w:rsid w:val="145C0106"/>
    <w:rsid w:val="14861F22"/>
    <w:rsid w:val="15DB44F0"/>
    <w:rsid w:val="180C370E"/>
    <w:rsid w:val="18552337"/>
    <w:rsid w:val="187622AE"/>
    <w:rsid w:val="18FA6A3B"/>
    <w:rsid w:val="19017DC9"/>
    <w:rsid w:val="191F54EE"/>
    <w:rsid w:val="198A4263"/>
    <w:rsid w:val="1A1E1333"/>
    <w:rsid w:val="1A646862"/>
    <w:rsid w:val="1ABD4E9E"/>
    <w:rsid w:val="1AE41750"/>
    <w:rsid w:val="1B280B98"/>
    <w:rsid w:val="1B293607"/>
    <w:rsid w:val="1B520DB0"/>
    <w:rsid w:val="1B6A60FA"/>
    <w:rsid w:val="1B89167B"/>
    <w:rsid w:val="1B9B2757"/>
    <w:rsid w:val="1BEA58FD"/>
    <w:rsid w:val="1BF8028F"/>
    <w:rsid w:val="1CCF4667"/>
    <w:rsid w:val="1CD00D9F"/>
    <w:rsid w:val="1CF55E97"/>
    <w:rsid w:val="1D7F39B2"/>
    <w:rsid w:val="1DA82F09"/>
    <w:rsid w:val="1DEE1612"/>
    <w:rsid w:val="1E193E07"/>
    <w:rsid w:val="1F8B39D5"/>
    <w:rsid w:val="1FDE786A"/>
    <w:rsid w:val="1FF71FCD"/>
    <w:rsid w:val="20001E79"/>
    <w:rsid w:val="200D2C63"/>
    <w:rsid w:val="219519F6"/>
    <w:rsid w:val="22842735"/>
    <w:rsid w:val="229B128E"/>
    <w:rsid w:val="22D5228D"/>
    <w:rsid w:val="23607DE2"/>
    <w:rsid w:val="23B30515"/>
    <w:rsid w:val="23D63FF3"/>
    <w:rsid w:val="23EB4B58"/>
    <w:rsid w:val="241412AC"/>
    <w:rsid w:val="242F6132"/>
    <w:rsid w:val="24A863FC"/>
    <w:rsid w:val="24C9278C"/>
    <w:rsid w:val="258E1F76"/>
    <w:rsid w:val="27090EBD"/>
    <w:rsid w:val="274F0899"/>
    <w:rsid w:val="27B01338"/>
    <w:rsid w:val="27EB411E"/>
    <w:rsid w:val="28AB320C"/>
    <w:rsid w:val="28C2205C"/>
    <w:rsid w:val="28C606E7"/>
    <w:rsid w:val="297B7724"/>
    <w:rsid w:val="29A8408B"/>
    <w:rsid w:val="29EA13DF"/>
    <w:rsid w:val="29EE6148"/>
    <w:rsid w:val="2A203A88"/>
    <w:rsid w:val="2A4E6BE6"/>
    <w:rsid w:val="2A8D7116"/>
    <w:rsid w:val="2AEB2687"/>
    <w:rsid w:val="2B393102"/>
    <w:rsid w:val="2B5446D0"/>
    <w:rsid w:val="2C444745"/>
    <w:rsid w:val="2D834DF9"/>
    <w:rsid w:val="2E093550"/>
    <w:rsid w:val="2E741572"/>
    <w:rsid w:val="2EEE363F"/>
    <w:rsid w:val="2F685D83"/>
    <w:rsid w:val="2FF215C2"/>
    <w:rsid w:val="304D1233"/>
    <w:rsid w:val="30B359F5"/>
    <w:rsid w:val="30B70A98"/>
    <w:rsid w:val="30C9339C"/>
    <w:rsid w:val="30D75B88"/>
    <w:rsid w:val="312811AB"/>
    <w:rsid w:val="318D31E8"/>
    <w:rsid w:val="31DE21E5"/>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DFE6427"/>
    <w:rsid w:val="3E520DC7"/>
    <w:rsid w:val="3F03223E"/>
    <w:rsid w:val="3F2B709E"/>
    <w:rsid w:val="3F79EE90"/>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3067EDA"/>
    <w:rsid w:val="541D1E6C"/>
    <w:rsid w:val="54FB3A76"/>
    <w:rsid w:val="55627866"/>
    <w:rsid w:val="55651104"/>
    <w:rsid w:val="55741347"/>
    <w:rsid w:val="55F16F36"/>
    <w:rsid w:val="572B6B56"/>
    <w:rsid w:val="57F53220"/>
    <w:rsid w:val="58647451"/>
    <w:rsid w:val="589D1F31"/>
    <w:rsid w:val="59EEBB73"/>
    <w:rsid w:val="5A4532B2"/>
    <w:rsid w:val="5AA44727"/>
    <w:rsid w:val="5B1923E8"/>
    <w:rsid w:val="5B8C73EB"/>
    <w:rsid w:val="5B8E2A48"/>
    <w:rsid w:val="5C484BB0"/>
    <w:rsid w:val="5C545A2F"/>
    <w:rsid w:val="5C76653E"/>
    <w:rsid w:val="5CB17FA1"/>
    <w:rsid w:val="5CD45253"/>
    <w:rsid w:val="5CF8536B"/>
    <w:rsid w:val="5D600B2F"/>
    <w:rsid w:val="5DDB651C"/>
    <w:rsid w:val="5E4107AB"/>
    <w:rsid w:val="5F083FAF"/>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C661677"/>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AEFE0F82"/>
    <w:rsid w:val="BFF68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unhideWhenUsed/>
    <w:qFormat/>
    <w:uiPriority w:val="99"/>
    <w:pPr>
      <w:ind w:left="200" w:leftChars="200"/>
    </w:p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4909</Words>
  <Characters>5181</Characters>
  <Lines>0</Lines>
  <Paragraphs>0</Paragraphs>
  <TotalTime>7</TotalTime>
  <ScaleCrop>false</ScaleCrop>
  <LinksUpToDate>false</LinksUpToDate>
  <CharactersWithSpaces>5323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2022-07-30T15:40:00Z</dcterms:created>
  <dc:creator>高春雷</dc:creator>
  <cp:lastModifiedBy>高春雷</cp:lastModifiedBy>
  <cp:lastPrinted>2024-01-10T16:02:00Z</cp:lastPrinted>
  <dcterms:modified xsi:type="dcterms:W3CDTF">2024-03-19T23:51:54Z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7A81EF998E124B93AB8C098D326517BA_13</vt:lpwstr>
  </property>
</Properties>
</file>