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附件5</w:t>
      </w:r>
    </w:p>
    <w:p>
      <w:pPr>
        <w:pStyle w:val="2"/>
        <w:jc w:val="center"/>
        <w:rPr>
          <w:rFonts w:hint="default" w:ascii="Times New Roman" w:hAnsi="Times New Roman" w:eastAsia="方正公文小标宋" w:cs="Times New Roman"/>
          <w:sz w:val="44"/>
          <w:szCs w:val="44"/>
        </w:rPr>
      </w:pPr>
      <w:r>
        <w:rPr>
          <w:rFonts w:hint="default" w:ascii="Times New Roman" w:hAnsi="Times New Roman" w:eastAsia="方正公文小标宋" w:cs="Times New Roman"/>
          <w:sz w:val="44"/>
          <w:szCs w:val="44"/>
        </w:rPr>
        <w:t>2024年西盟县</w:t>
      </w:r>
      <w:r>
        <w:rPr>
          <w:rFonts w:hint="eastAsia" w:eastAsia="方正公文小标宋" w:cs="Times New Roman"/>
          <w:sz w:val="44"/>
          <w:szCs w:val="44"/>
          <w:lang w:eastAsia="zh-CN"/>
        </w:rPr>
        <w:t>第一中学</w:t>
      </w:r>
      <w:bookmarkStart w:id="0" w:name="_GoBack"/>
      <w:bookmarkEnd w:id="0"/>
      <w:r>
        <w:rPr>
          <w:rFonts w:hint="default" w:ascii="Times New Roman" w:hAnsi="Times New Roman" w:eastAsia="方正公文小标宋" w:cs="Times New Roman"/>
          <w:sz w:val="44"/>
          <w:szCs w:val="44"/>
        </w:rPr>
        <w:t>急需紧缺人才招聘面试有关事项</w:t>
      </w:r>
    </w:p>
    <w:p>
      <w:pPr>
        <w:rPr>
          <w:rFonts w:hint="eastAsia"/>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一、</w:t>
      </w:r>
      <w:r>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t>面试对象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经</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初选</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确定进入面试</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的</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人员</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（最终以招聘单位通知为准）</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二、面试方式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此次面试采用说课的方式进行。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此次面试不统一安排考生备课，请考生自行准备说课稿，根据抽签顺序进入考场面试。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三、面试时间</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2024年3月24日08:00报到，09:00正式开始面试（各考场可结合实际，适当调整面试开始时间）。</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说课时间为15分钟。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四、面试地点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云南师范大学呈贡主校区（如有变动另行通知）。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五、面试内容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说课：说课时间15分钟，由考生根据本人报考岗位学科对应规定学科教材自选自备相应的说课稿到考场进行面试（也可选取一课、一段、一章、一节、一项等作为面试题目），说课内容必须与报考岗位学科相符。具体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说课教材</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应聘高中教师的说课教材为现行新课程高中教材，应聘初中教师的说课教材为现行新课程初中教材，说课内容必须与报考岗位学科相符。</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面试主要围绕教材分析、学习方法、教学方法、教学过程、教学艺术及特色、专业素养、举止仪表等方面进行评价。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六、面试流程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（1）面试准备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①面试考官。参加当天面试的考官于08:00之前，准时到达考点办，由每个考场的主考官分别抽取当天的面试考场，抽签结束后立即进入面试考场，严禁与考生或家长接触，主考官召集本考场全部人员及时就位，安排面试相关事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②监督人员。参加当天监督工作的监督人员于08:00之前到达考点办抽签，分别抽取当天的面试考场，抽签结束后立即进入面试考场，做好准备工作。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③计时计分人员。参加当天面试的计时计分人员于08:00之前到达考点办抽签，分别抽取当天的面试考场，抽签结束后立即进入面试考场，做好调试计时器，分发《打分表》、草稿纸、笔、考生教具等相关准备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④引导人员。参加当天面试的引导人员于08：00之前到达考点办抽签，分别抽取当天的面试考场，抽签结束后立即进入引导岗位，做好准备工作。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⑤其他工作人员。参加当天面试的考点办公室、考生候考室、医务、安保等工作人员，须按规定时间准时就位到岗。</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⑥面试考生。参加面试的考生于08:00之前凭本人有效期内身份证，通过安全检查准时进入到候考室</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工作人员核对考生的身份证原件等相关信息，宣布面试纪律和其他注意事项。总体原则是工作人员主导、考生主动配合，确保准确，争取高效，操作方法如下：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一是考生按照考场抽取面试顺序号。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二是将抽取的面试</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顺序排好</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等填入抽签表相应位置并签名。</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三是考生抽签结束后，由各考场工作人员组织考官和考生完成回避程序。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四是回避程序结束后，进入候考室进行候考。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五是面试时间到，接到通知后，按照抽签顺序，考生佩戴面试胸牌号由引导人员引领至面试考场进行面试（考生进入面试考场后，主考官必须观察核对考生胸牌号与考场门贴号是否一致，考场信息等是否正确，其他考官也应协助观察，确保考生面试考场准确无误）。面试结束后，考生由引导人员带离考试区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8.考场面试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①面试考场中教学工具只提供粉笔等黑板书写用笔，考生不得自带教具，如需画图等操作，不得借助教具，考生不得在考场内做物理、化学等实验，考生面试项目或自备自带进入考点考场的工具材料必须符合面试安全和公共安全等要求。</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每个考场每次引导1名考生进入考场面试，每名考生面试时间15分钟，操作方法如下：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Ⅰ.主考官宣读面试指导语完毕后宣布：开始计时。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每个考场每次引导1名考生进入考场面试，每名考生面试时间15分钟，操作方法如下：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Ⅱ.考生进行说课讲授，说课讲授进行中，考官不得打断考生说课讲授，如时间未到，考官不得提前中断考生说课讲授，如果说课讲授提前结束或时间到，主考官宣布</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：面试</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结束，请考生</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退场</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Ⅲ</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进入面试考场后，说课开始前，如果考生对面试程序还有不理解的，可以提问，面试开始后，不得再提问。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Ⅳ</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面试提前结束界定为：考生主动提出面试提前结束或者还有剩余时间但考生已停止</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现场答题</w:t>
      </w: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②考官打分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从考生进入考场到离开考场的整个过程中，考官必须集中精力，仔细观察，高度关注每位考生的面试表现，并做好记录，以便根据考生的面试表现实事求是、客观公正、精准科学、迅速准确地给每位考生打分，考官打分为最终结果，不得更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七、面试注意事项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（一）考生进入面试考场等面试场所，必须遵守纪律，服从管理，面试场所内不得吸烟，不得吵闹喧哗,不得擅自离开或随意出入，否则，按规定予以处理。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（二）面试顺序号是考生的唯一标识，考生不得穿着有行业特征的制式服装参加面试，考生不得以任何方式向考官透露本人及父母姓名、工作单位等能够识别考生个人身份的信息，否则，考官将按规定酌情扣分。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 xml:space="preserve">（三）临时缺考或不按时到场参加面试人员界定为：当天上午或者下午，如已有面试考生被引导出候考室，此时仍未到达候考室的考生，视为自动弃权，按规定予以取消面试资格的处理 。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（五）严格保密制度，参与面试的所有人员不得泄露个人信息等有关内容。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（六）考生面试时必须使用普通话。</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（七）考生在候考室、面试考场内禁止吸烟。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（八）考生进入考试区域后，须遵守秩序，服从工作人员安排，否则取消其面试资格，并按有关规定给予相应处罚。</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八、温馨提示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此次招聘不举办、也不委托任何单位或个人举办任何形式的面试培训班、辅导班，不销售、也不委托任何单位或个人销售任何教材。请考生加强自我防护，注意交通和食宿等方面的安全。</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 xml:space="preserve">                   </w:t>
      </w:r>
    </w:p>
    <w:p>
      <w:pPr>
        <w:pStyle w:val="2"/>
        <w:rPr>
          <w:rFonts w:hint="eastAsia"/>
          <w:lang w:val="en-US" w:eastAsia="zh-CN"/>
        </w:rPr>
      </w:pPr>
    </w:p>
    <w:p>
      <w:pPr>
        <w:keepNext w:val="0"/>
        <w:keepLines w:val="0"/>
        <w:pageBreakBefore w:val="0"/>
        <w:kinsoku/>
        <w:overflowPunct/>
        <w:topLinePunct w:val="0"/>
        <w:autoSpaceDE/>
        <w:autoSpaceDN/>
        <w:bidi w:val="0"/>
        <w:adjustRightInd/>
        <w:snapToGrid/>
        <w:spacing w:line="560" w:lineRule="exact"/>
        <w:ind w:firstLine="3840" w:firstLineChars="1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 xml:space="preserve">西盟佤族自治县教育体育局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 xml:space="preserve">                          2024年3月15日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pPr>
    </w:p>
    <w:sectPr>
      <w:pgSz w:w="11906" w:h="16838"/>
      <w:pgMar w:top="1440" w:right="1519"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F22F659-D96F-42A0-85E1-0A8FA5E3CB72}"/>
  </w:font>
  <w:font w:name="方正公文小标宋">
    <w:panose1 w:val="02000500000000000000"/>
    <w:charset w:val="86"/>
    <w:family w:val="auto"/>
    <w:pitch w:val="default"/>
    <w:sig w:usb0="A00002BF" w:usb1="38CF7CFA" w:usb2="00000016" w:usb3="00000000" w:csb0="00040001" w:csb1="00000000"/>
    <w:embedRegular r:id="rId2" w:fontKey="{CB2045A8-C702-47B7-BFE2-BAB06ECD522C}"/>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GFjYzE5ZGY5NTAzOWU4NTA0ZTllMTJhYjNiYjUifQ=="/>
  </w:docVars>
  <w:rsids>
    <w:rsidRoot w:val="0ACA6A52"/>
    <w:rsid w:val="034677AF"/>
    <w:rsid w:val="0ACA6A52"/>
    <w:rsid w:val="18474C15"/>
    <w:rsid w:val="37736187"/>
    <w:rsid w:val="627369F2"/>
    <w:rsid w:val="7A74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ascii="宋体" w:cs="宋体"/>
      <w:b/>
      <w:kern w:val="44"/>
      <w:sz w:val="48"/>
      <w:szCs w:val="4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2024-03-15T00:16:00Z</dcterms:created>
  <dc:creator>Vanessa</dc:creator>
  <cp:lastModifiedBy>Vanessa</cp:lastModifiedBy>
  <dcterms:modified xsi:type="dcterms:W3CDTF">2024-03-15T08:24:59Z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25A57F2ED93849FFAD26ACBCCEE6F04B_11</vt:lpwstr>
  </property>
</Properties>
</file>