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黑体_GBK" w:cs="Times New Roman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w w:val="9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w w:val="98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 w:bidi="ar"/>
        </w:rPr>
        <w:t>4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年度新疆生产建设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val="en-US" w:eastAsia="zh-CN" w:bidi="ar"/>
        </w:rPr>
        <w:t>兵团财政科学研究所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lang w:bidi="ar"/>
        </w:rPr>
        <w:t>公开招聘岗位表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bidi="ar"/>
        </w:rPr>
      </w:pPr>
    </w:p>
    <w:tbl>
      <w:tblPr>
        <w:tblStyle w:val="6"/>
        <w:tblW w:w="132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174"/>
        <w:gridCol w:w="1465"/>
        <w:gridCol w:w="988"/>
        <w:gridCol w:w="699"/>
        <w:gridCol w:w="670"/>
        <w:gridCol w:w="688"/>
        <w:gridCol w:w="939"/>
        <w:gridCol w:w="1072"/>
        <w:gridCol w:w="764"/>
        <w:gridCol w:w="1411"/>
        <w:gridCol w:w="586"/>
        <w:gridCol w:w="132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工作地点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兵团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财政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兵团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财政科学研究所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2"/>
                <w:szCs w:val="22"/>
                <w:lang w:val="en-US" w:eastAsia="zh-CN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财政学类、金融学类、经济学类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乌鲁木齐市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2024-03-11T05:00:49Z</dcterms:created>
  <dc:creator>Administrator</dc:creator>
  <cp:lastModifiedBy>Administrator</cp:lastModifiedBy>
  <dcterms:modified xsi:type="dcterms:W3CDTF">2024-03-11T05:01:09Z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