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34" w:tblpY="204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283"/>
        <w:gridCol w:w="719"/>
        <w:gridCol w:w="126"/>
        <w:gridCol w:w="505"/>
        <w:gridCol w:w="296"/>
        <w:gridCol w:w="322"/>
        <w:gridCol w:w="411"/>
        <w:gridCol w:w="205"/>
        <w:gridCol w:w="528"/>
        <w:gridCol w:w="88"/>
        <w:gridCol w:w="617"/>
        <w:gridCol w:w="32"/>
        <w:gridCol w:w="584"/>
        <w:gridCol w:w="149"/>
        <w:gridCol w:w="467"/>
        <w:gridCol w:w="266"/>
        <w:gridCol w:w="351"/>
        <w:gridCol w:w="383"/>
        <w:gridCol w:w="234"/>
        <w:gridCol w:w="498"/>
        <w:gridCol w:w="118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280" w:type="dxa"/>
            <w:gridSpan w:val="23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kern w:val="2"/>
              </w:rPr>
            </w:pPr>
            <w:r>
              <w:rPr>
                <w:rFonts w:ascii="方正黑体_GBK" w:hAnsi="方正黑体_GBK" w:eastAsia="方正黑体_GBK" w:cs="方正黑体_GBK"/>
                <w:kern w:val="2"/>
                <w:sz w:val="21"/>
                <w:szCs w:val="21"/>
              </w:rPr>
              <w:t>一、</w:t>
            </w:r>
            <w:bookmarkStart w:id="0" w:name="_GoBack"/>
            <w:r>
              <w:rPr>
                <w:rFonts w:ascii="方正黑体_GBK" w:hAnsi="方正黑体_GBK" w:eastAsia="方正黑体_GBK" w:cs="方正黑体_GBK"/>
                <w:kern w:val="2"/>
                <w:sz w:val="21"/>
                <w:szCs w:val="21"/>
              </w:rPr>
              <w:t>体能测试项目及标准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57" w:type="dxa"/>
            <w:gridSpan w:val="2"/>
            <w:vMerge w:val="restart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kern w:val="2"/>
              </w:rPr>
            </w:pPr>
            <w:r>
              <w:rPr>
                <w:rFonts w:ascii="方正黑体_GBK" w:hAnsi="方正黑体_GBK" w:eastAsia="方正黑体_GBK" w:cs="方正黑体_GBK"/>
                <w:kern w:val="2"/>
                <w:sz w:val="21"/>
                <w:szCs w:val="21"/>
              </w:rPr>
              <w:t>项目</w:t>
            </w:r>
          </w:p>
        </w:tc>
        <w:tc>
          <w:tcPr>
            <w:tcW w:w="7523" w:type="dxa"/>
            <w:gridSpan w:val="21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kern w:val="2"/>
              </w:rPr>
            </w:pPr>
            <w:r>
              <w:rPr>
                <w:rFonts w:ascii="方正黑体_GBK" w:hAnsi="方正黑体_GBK" w:eastAsia="方正黑体_GBK" w:cs="方正黑体_GBK"/>
                <w:kern w:val="2"/>
                <w:sz w:val="21"/>
                <w:szCs w:val="21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57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kern w:val="2"/>
              </w:rPr>
            </w:pPr>
          </w:p>
        </w:tc>
        <w:tc>
          <w:tcPr>
            <w:tcW w:w="7523" w:type="dxa"/>
            <w:gridSpan w:val="21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kern w:val="2"/>
              </w:rPr>
            </w:pPr>
            <w:r>
              <w:rPr>
                <w:rFonts w:ascii="方正黑体_GBK" w:hAnsi="方正黑体_GBK" w:eastAsia="方正黑体_GBK" w:cs="方正黑体_GBK"/>
                <w:kern w:val="2"/>
                <w:sz w:val="21"/>
                <w:szCs w:val="21"/>
              </w:rPr>
              <w:t>得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7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79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0"/>
              </w:rPr>
              <w:t>男</w:t>
            </w:r>
          </w:p>
          <w:p>
            <w:pPr>
              <w:widowControl/>
              <w:adjustRightInd w:val="0"/>
              <w:snapToGrid w:val="0"/>
              <w:spacing w:line="579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579" w:lineRule="exact"/>
              <w:jc w:val="center"/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8"/>
                <w:szCs w:val="20"/>
              </w:rPr>
              <w:t>性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0"/>
                <w:szCs w:val="20"/>
              </w:rPr>
            </w:pPr>
            <w:r>
              <w:rPr>
                <w:rFonts w:ascii="方正黑体_GBK" w:hAnsi="方正黑体_GBK" w:eastAsia="方正黑体_GBK" w:cs="方正黑体_GBK"/>
                <w:kern w:val="2"/>
                <w:sz w:val="20"/>
                <w:szCs w:val="20"/>
              </w:rPr>
              <w:t>1000米跑</w:t>
            </w:r>
          </w:p>
          <w:p>
            <w:pPr>
              <w:pStyle w:val="2"/>
              <w:spacing w:line="48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ascii="方正黑体_GBK" w:hAnsi="方正黑体_GBK" w:eastAsia="方正黑体_GBK" w:cs="方正黑体_GBK"/>
                <w:kern w:val="2"/>
                <w:sz w:val="20"/>
                <w:szCs w:val="20"/>
              </w:rPr>
              <w:t>（分、秒）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60</w:t>
            </w:r>
          </w:p>
        </w:tc>
        <w:tc>
          <w:tcPr>
            <w:tcW w:w="631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55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50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45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40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35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30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25</w:t>
            </w:r>
          </w:p>
        </w:tc>
        <w:tc>
          <w:tcPr>
            <w:tcW w:w="617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20</w:t>
            </w:r>
          </w:p>
        </w:tc>
        <w:tc>
          <w:tcPr>
            <w:tcW w:w="617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15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10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kern w:val="2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kern w:val="2"/>
                <w:sz w:val="21"/>
                <w:szCs w:val="20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3′40″</w:t>
            </w:r>
          </w:p>
        </w:tc>
        <w:tc>
          <w:tcPr>
            <w:tcW w:w="631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3′45″</w:t>
            </w:r>
          </w:p>
        </w:tc>
        <w:tc>
          <w:tcPr>
            <w:tcW w:w="618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3′50″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3′55″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4′00″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4′05″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4′10″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4′15″</w:t>
            </w:r>
          </w:p>
        </w:tc>
        <w:tc>
          <w:tcPr>
            <w:tcW w:w="617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4′20″</w:t>
            </w:r>
          </w:p>
        </w:tc>
        <w:tc>
          <w:tcPr>
            <w:tcW w:w="617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4′25″</w:t>
            </w:r>
          </w:p>
        </w:tc>
        <w:tc>
          <w:tcPr>
            <w:tcW w:w="616" w:type="dxa"/>
            <w:gridSpan w:val="2"/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4′30″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kern w:val="0"/>
                <w:sz w:val="18"/>
                <w:szCs w:val="18"/>
              </w:rPr>
              <w:t>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ind w:firstLine="420" w:firstLineChars="200"/>
              <w:jc w:val="left"/>
              <w:textAlignment w:val="center"/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ind w:firstLine="360" w:firstLineChars="200"/>
              <w:jc w:val="left"/>
              <w:textAlignment w:val="center"/>
              <w:rPr>
                <w:sz w:val="18"/>
                <w:szCs w:val="21"/>
              </w:rPr>
            </w:pPr>
          </w:p>
        </w:tc>
        <w:tc>
          <w:tcPr>
            <w:tcW w:w="7523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2.按照规定动作要领完成动作。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采取正确的呼吸方法，调整呼吸节奏；采取适宜的步幅、步频；摆臂幅度不宜过大，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结束考核。</w:t>
            </w:r>
            <w:r>
              <w:rPr>
                <w:rFonts w:ascii="Times New Roman" w:hAnsi="Times New Roman" w:eastAsia="方正仿宋_GBK"/>
                <w:color w:val="FF000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3.考核以完成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时间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计算成绩。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超出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′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35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″</w:t>
            </w:r>
            <w:r>
              <w:rPr>
                <w:rFonts w:hint="eastAsia" w:eastAsia="方正仿宋_GBK"/>
                <w:kern w:val="0"/>
                <w:sz w:val="24"/>
                <w:szCs w:val="24"/>
              </w:rPr>
              <w:t>的，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不计取成绩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kern w:val="2"/>
              </w:rPr>
            </w:pP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kern w:val="2"/>
                <w:sz w:val="21"/>
                <w:szCs w:val="21"/>
              </w:rPr>
              <w:t>单杠引体向上（次/3分钟）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40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36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32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28</w:t>
            </w:r>
          </w:p>
        </w:tc>
        <w:tc>
          <w:tcPr>
            <w:tcW w:w="737" w:type="dxa"/>
            <w:gridSpan w:val="3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24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20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16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12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8</w:t>
            </w: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kern w:val="2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kern w:val="2"/>
                <w:sz w:val="21"/>
                <w:szCs w:val="21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10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9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8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7</w:t>
            </w:r>
          </w:p>
        </w:tc>
        <w:tc>
          <w:tcPr>
            <w:tcW w:w="7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6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5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4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3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2</w:t>
            </w: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textAlignment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ind w:firstLine="420" w:firstLineChars="200"/>
              <w:jc w:val="left"/>
              <w:textAlignment w:val="center"/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ind w:firstLine="420" w:firstLineChars="200"/>
              <w:jc w:val="left"/>
              <w:textAlignment w:val="center"/>
              <w:rPr>
                <w:szCs w:val="21"/>
              </w:rPr>
            </w:pPr>
          </w:p>
        </w:tc>
        <w:tc>
          <w:tcPr>
            <w:tcW w:w="7523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  <w:szCs w:val="18"/>
              </w:rPr>
            </w:pPr>
            <w:r>
              <w:rPr>
                <w:rFonts w:ascii="Times New Roman" w:hAnsi="Times New Roman" w:eastAsia="方正仿宋_GBK"/>
                <w:sz w:val="24"/>
                <w:szCs w:val="18"/>
              </w:rPr>
              <w:t>1.单个或分组考核。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  <w:szCs w:val="18"/>
              </w:rPr>
            </w:pPr>
            <w:r>
              <w:rPr>
                <w:rFonts w:ascii="Times New Roman" w:hAnsi="Times New Roman" w:eastAsia="方正仿宋_GBK"/>
                <w:sz w:val="24"/>
                <w:szCs w:val="18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  <w:szCs w:val="18"/>
              </w:rPr>
            </w:pPr>
            <w:r>
              <w:rPr>
                <w:rFonts w:ascii="Times New Roman" w:hAnsi="Times New Roman" w:eastAsia="方正仿宋_GBK"/>
                <w:sz w:val="24"/>
                <w:szCs w:val="18"/>
              </w:rPr>
              <w:t>3.考核以完成次数计算成绩。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hAnsi="Times New Roman" w:eastAsia="方正仿宋_GBK"/>
                <w:sz w:val="24"/>
                <w:szCs w:val="18"/>
              </w:rPr>
              <w:t>4.</w:t>
            </w:r>
            <w:r>
              <w:rPr>
                <w:rFonts w:hint="eastAsia" w:ascii="Times New Roman" w:hAnsi="Times New Roman" w:eastAsia="方正仿宋_GBK"/>
                <w:sz w:val="24"/>
                <w:szCs w:val="18"/>
              </w:rPr>
              <w:t>单杠引体向上次数少于1个的</w:t>
            </w:r>
            <w:r>
              <w:rPr>
                <w:rFonts w:ascii="Times New Roman" w:hAnsi="Times New Roman" w:eastAsia="方正仿宋_GBK"/>
                <w:sz w:val="24"/>
                <w:szCs w:val="18"/>
              </w:rPr>
              <w:t>，</w:t>
            </w:r>
            <w:r>
              <w:rPr>
                <w:rFonts w:hint="eastAsia" w:ascii="Times New Roman" w:hAnsi="Times New Roman" w:eastAsia="方正仿宋_GBK"/>
                <w:sz w:val="24"/>
                <w:szCs w:val="18"/>
              </w:rPr>
              <w:t>不计取成绩</w:t>
            </w:r>
            <w:r>
              <w:rPr>
                <w:rFonts w:ascii="Times New Roman" w:hAnsi="Times New Roman" w:eastAsia="方正仿宋_GBK"/>
                <w:sz w:val="24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kern w:val="2"/>
              </w:rPr>
            </w:pP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1"/>
                <w:szCs w:val="21"/>
              </w:rPr>
            </w:pPr>
            <w:r>
              <w:rPr>
                <w:rFonts w:ascii="方正黑体_GBK" w:hAnsi="方正黑体_GBK" w:eastAsia="方正黑体_GBK" w:cs="方正黑体_GBK"/>
                <w:kern w:val="2"/>
                <w:sz w:val="21"/>
                <w:szCs w:val="21"/>
              </w:rPr>
              <w:t>100米（秒）</w:t>
            </w: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40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36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32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28</w:t>
            </w:r>
          </w:p>
        </w:tc>
        <w:tc>
          <w:tcPr>
            <w:tcW w:w="737" w:type="dxa"/>
            <w:gridSpan w:val="3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24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20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16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12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8</w:t>
            </w: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pStyle w:val="2"/>
              <w:spacing w:line="579" w:lineRule="exact"/>
              <w:jc w:val="both"/>
              <w:rPr>
                <w:kern w:val="2"/>
                <w:sz w:val="32"/>
                <w:szCs w:val="28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pStyle w:val="2"/>
              <w:spacing w:line="579" w:lineRule="exact"/>
              <w:jc w:val="both"/>
              <w:rPr>
                <w:kern w:val="2"/>
                <w:sz w:val="32"/>
                <w:szCs w:val="28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12</w:t>
            </w: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″</w:t>
            </w: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50</w:t>
            </w: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12</w:t>
            </w: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″</w:t>
            </w: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80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13</w:t>
            </w: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″</w:t>
            </w: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10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13″40</w:t>
            </w:r>
          </w:p>
        </w:tc>
        <w:tc>
          <w:tcPr>
            <w:tcW w:w="737" w:type="dxa"/>
            <w:gridSpan w:val="3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13</w:t>
            </w: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″</w:t>
            </w: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70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14</w:t>
            </w: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″</w:t>
            </w: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00</w:t>
            </w:r>
          </w:p>
        </w:tc>
        <w:tc>
          <w:tcPr>
            <w:tcW w:w="733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14</w:t>
            </w: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″</w:t>
            </w: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30</w:t>
            </w: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14</w:t>
            </w: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″</w:t>
            </w: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60</w:t>
            </w:r>
          </w:p>
        </w:tc>
        <w:tc>
          <w:tcPr>
            <w:tcW w:w="732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14</w:t>
            </w: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″</w:t>
            </w: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90</w:t>
            </w:r>
          </w:p>
        </w:tc>
        <w:tc>
          <w:tcPr>
            <w:tcW w:w="742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</w:pP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15</w:t>
            </w:r>
            <w:r>
              <w:rPr>
                <w:rFonts w:hint="default" w:ascii="Times New Roman" w:hAnsi="Times New Roman" w:eastAsia="方正仿宋_GBK"/>
                <w:kern w:val="2"/>
                <w:sz w:val="18"/>
                <w:szCs w:val="18"/>
              </w:rPr>
              <w:t>″</w:t>
            </w:r>
            <w:r>
              <w:rPr>
                <w:rFonts w:hint="default" w:ascii="Times New Roman" w:hAnsi="Times New Roman" w:eastAsia="宋体"/>
                <w:kern w:val="2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474" w:type="dxa"/>
            <w:vMerge w:val="continue"/>
            <w:noWrap w:val="0"/>
            <w:vAlign w:val="center"/>
          </w:tcPr>
          <w:p>
            <w:pPr>
              <w:pStyle w:val="2"/>
              <w:spacing w:line="579" w:lineRule="exact"/>
              <w:jc w:val="both"/>
              <w:rPr>
                <w:kern w:val="2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pStyle w:val="2"/>
              <w:spacing w:line="579" w:lineRule="exact"/>
              <w:jc w:val="both"/>
              <w:rPr>
                <w:kern w:val="2"/>
              </w:rPr>
            </w:pPr>
          </w:p>
        </w:tc>
        <w:tc>
          <w:tcPr>
            <w:tcW w:w="7523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  <w:szCs w:val="18"/>
              </w:rPr>
            </w:pPr>
            <w:r>
              <w:rPr>
                <w:rFonts w:ascii="Times New Roman" w:hAnsi="Times New Roman" w:eastAsia="方正仿宋_GBK"/>
                <w:sz w:val="24"/>
                <w:szCs w:val="18"/>
              </w:rPr>
              <w:t>1.单个或分组考核。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  <w:szCs w:val="18"/>
              </w:rPr>
            </w:pPr>
            <w:r>
              <w:rPr>
                <w:rFonts w:ascii="Times New Roman" w:hAnsi="Times New Roman" w:eastAsia="方正仿宋_GBK"/>
                <w:sz w:val="24"/>
                <w:szCs w:val="18"/>
              </w:rPr>
              <w:t>2.</w:t>
            </w:r>
            <w:r>
              <w:rPr>
                <w:rFonts w:hint="eastAsia" w:ascii="Times New Roman" w:hAnsi="Times New Roman" w:eastAsia="方正仿宋_GBK"/>
                <w:sz w:val="24"/>
                <w:szCs w:val="18"/>
              </w:rPr>
              <w:t>起跑姿势不限，途中不得变道</w:t>
            </w:r>
            <w:r>
              <w:rPr>
                <w:rFonts w:ascii="Times New Roman" w:hAnsi="Times New Roman" w:eastAsia="方正仿宋_GBK"/>
                <w:sz w:val="24"/>
                <w:szCs w:val="18"/>
              </w:rPr>
              <w:t xml:space="preserve">。 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sz w:val="24"/>
                <w:szCs w:val="18"/>
              </w:rPr>
            </w:pPr>
            <w:r>
              <w:rPr>
                <w:rFonts w:ascii="Times New Roman" w:hAnsi="Times New Roman" w:eastAsia="方正仿宋_GBK"/>
                <w:sz w:val="24"/>
                <w:szCs w:val="18"/>
              </w:rPr>
              <w:t>3.考核以完成</w:t>
            </w:r>
            <w:r>
              <w:rPr>
                <w:rFonts w:hint="eastAsia" w:ascii="Times New Roman" w:hAnsi="Times New Roman" w:eastAsia="方正仿宋_GBK"/>
                <w:sz w:val="24"/>
                <w:szCs w:val="18"/>
              </w:rPr>
              <w:t>时间</w:t>
            </w:r>
            <w:r>
              <w:rPr>
                <w:rFonts w:ascii="Times New Roman" w:hAnsi="Times New Roman" w:eastAsia="方正仿宋_GBK"/>
                <w:sz w:val="24"/>
                <w:szCs w:val="18"/>
              </w:rPr>
              <w:t>计算成绩。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jc w:val="left"/>
              <w:textAlignment w:val="center"/>
            </w:pPr>
            <w:r>
              <w:rPr>
                <w:rFonts w:ascii="Times New Roman" w:hAnsi="Times New Roman" w:eastAsia="方正仿宋_GBK"/>
                <w:sz w:val="24"/>
                <w:szCs w:val="18"/>
              </w:rPr>
              <w:t>4.</w:t>
            </w:r>
            <w:r>
              <w:rPr>
                <w:rFonts w:hint="eastAsia" w:ascii="Times New Roman" w:hAnsi="Times New Roman" w:eastAsia="方正仿宋_GBK"/>
                <w:sz w:val="24"/>
                <w:szCs w:val="18"/>
              </w:rPr>
              <w:t>超出15″20的，不计取成绩</w:t>
            </w:r>
            <w:r>
              <w:rPr>
                <w:rFonts w:ascii="Times New Roman" w:hAnsi="Times New Roman" w:eastAsia="方正仿宋_GBK"/>
                <w:sz w:val="24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pStyle w:val="2"/>
              <w:spacing w:line="579" w:lineRule="exact"/>
              <w:jc w:val="center"/>
              <w:rPr>
                <w:kern w:val="2"/>
              </w:rPr>
            </w:pPr>
            <w:r>
              <w:rPr>
                <w:rFonts w:ascii="方正黑体_GBK" w:hAnsi="方正黑体_GBK" w:eastAsia="方正黑体_GBK" w:cs="方正黑体_GBK"/>
                <w:kern w:val="2"/>
                <w:sz w:val="21"/>
                <w:szCs w:val="21"/>
              </w:rPr>
              <w:t>备注</w:t>
            </w:r>
          </w:p>
        </w:tc>
        <w:tc>
          <w:tcPr>
            <w:tcW w:w="7523" w:type="dxa"/>
            <w:gridSpan w:val="21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ind w:firstLine="420"/>
              <w:jc w:val="left"/>
              <w:textAlignment w:val="center"/>
            </w:pPr>
            <w:r>
              <w:rPr>
                <w:rFonts w:ascii="Times New Roman" w:hAnsi="Times New Roman" w:eastAsia="方正仿宋_GBK"/>
                <w:sz w:val="24"/>
                <w:szCs w:val="18"/>
              </w:rPr>
              <w:t>测试项目及标准中“以上”“以下”均含本级、本数</w:t>
            </w:r>
            <w:r>
              <w:rPr>
                <w:rFonts w:ascii="Times New Roman" w:hAnsi="Times New Roman" w:eastAsia="方正仿宋_GBK"/>
                <w:sz w:val="28"/>
                <w:szCs w:val="20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WJkZTkzMGI3NDkzMjFjNDIxZmJkNmYxMjhkYTYifQ=="/>
  </w:docVars>
  <w:rsids>
    <w:rsidRoot w:val="40C1392D"/>
    <w:rsid w:val="40C1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2024-03-07T10:15:00Z</dcterms:created>
  <dc:creator>怎么靛</dc:creator>
  <cp:lastModifiedBy>怎么靛</cp:lastModifiedBy>
  <dcterms:modified xsi:type="dcterms:W3CDTF">2024-03-07T10:15:40Z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656B54DCC05841958589C0D1AA7C7A62_11</vt:lpwstr>
  </property>
</Properties>
</file>