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报名材料命名及整理顺序</w:t>
      </w:r>
    </w:p>
    <w:bookmarkEnd w:id="0"/>
    <w:p>
      <w:pPr>
        <w:jc w:val="lef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户口本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户主页、本人页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学历证书、学位证书、学信网学历证书电子注册备案表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.执（职）业资格证书（如计划表中未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.专业技术资格证书（如计划表中未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工作经历证明；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.社保基本养老历年参保证明（应届毕业生无需提供）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8.电子版</w:t>
      </w:r>
      <w:r>
        <w:rPr>
          <w:rFonts w:hint="eastAsia" w:ascii="仿宋" w:hAnsi="仿宋" w:eastAsia="仿宋" w:cs="仿宋"/>
          <w:sz w:val="32"/>
          <w:szCs w:val="32"/>
        </w:rPr>
        <w:t>照片（近期蓝底彩色免冠）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其他材料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如获奖证书等，</w:t>
      </w:r>
      <w:r>
        <w:rPr>
          <w:rFonts w:hint="eastAsia" w:ascii="仿宋" w:hAnsi="仿宋" w:eastAsia="仿宋" w:cs="仿宋"/>
          <w:sz w:val="32"/>
          <w:szCs w:val="32"/>
        </w:rPr>
        <w:t>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10.教育部中国留学服务中心出具的境外学历、学位认证书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非留学人员无需提供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报考人员须将报名材料打包发送提交，压缩文件以“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岗位-姓名-联系电话”格式命名，必须确保资料内容清晰，要素完整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文档资料采用.doc格式，图片资料为彩色扫描，采用.jpg格式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eastAsiaTheme="minor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CBDCB21-7798-4245-A1D6-4412236CD9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A5E1D1-F63F-4220-9FD8-74DBBC377F4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57F6DDC-9B8E-4519-9F36-22835BBDAF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7DB26CE6"/>
    <w:rsid w:val="7DB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2024-02-27T03:01:00Z</dcterms:created>
  <dc:creator>©.</dc:creator>
  <cp:lastModifiedBy>©.</cp:lastModifiedBy>
  <dcterms:modified xsi:type="dcterms:W3CDTF">2024-02-27T03:01:19Z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9A61C2C9D601446EA98D110672CF2D09_11</vt:lpwstr>
  </property>
</Properties>
</file>