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0" w:afterAutospacing="0" w:line="560" w:lineRule="exact"/>
        <w:ind w:right="0" w:rightChars="0"/>
        <w:jc w:val="left"/>
        <w:textAlignment w:val="auto"/>
        <w:rPr>
          <w:rFonts w:hint="eastAsia" w:ascii="宋体" w:hAnsi="宋体" w:eastAsia="黑体" w:cs="黑体"/>
          <w:kern w:val="2"/>
          <w:sz w:val="32"/>
          <w:szCs w:val="40"/>
          <w:lang w:val="en-US" w:eastAsia="zh-CN" w:bidi="ar-SA"/>
        </w:rPr>
      </w:pPr>
      <w:r>
        <w:rPr>
          <w:rFonts w:hint="eastAsia" w:ascii="宋体" w:hAnsi="宋体" w:eastAsia="黑体" w:cs="黑体"/>
          <w:kern w:val="2"/>
          <w:sz w:val="32"/>
          <w:szCs w:val="40"/>
          <w:lang w:val="en-US" w:eastAsia="zh-CN" w:bidi="ar-SA"/>
        </w:rPr>
        <w:t>附件3</w:t>
      </w:r>
    </w:p>
    <w:p>
      <w:pPr>
        <w:pStyle w:val="5"/>
        <w:keepNext w:val="0"/>
        <w:keepLines w:val="0"/>
        <w:pageBreakBefore w:val="0"/>
        <w:widowControl/>
        <w:kinsoku/>
        <w:wordWrap/>
        <w:overflowPunct/>
        <w:topLinePunct w:val="0"/>
        <w:autoSpaceDE/>
        <w:autoSpaceDN/>
        <w:bidi w:val="0"/>
        <w:adjustRightInd/>
        <w:snapToGrid/>
        <w:spacing w:beforeAutospacing="0" w:after="0" w:afterAutospacing="0" w:line="560" w:lineRule="exact"/>
        <w:ind w:right="0" w:rightChars="0"/>
        <w:jc w:val="center"/>
        <w:textAlignment w:val="auto"/>
        <w:rPr>
          <w:rFonts w:hint="eastAsia" w:ascii="宋体" w:hAnsi="宋体" w:eastAsia="微软雅黑" w:cs="微软雅黑"/>
          <w:color w:val="auto"/>
          <w:sz w:val="44"/>
          <w:szCs w:val="44"/>
          <w:u w:val="none"/>
          <w:lang w:val="en-US" w:eastAsia="zh-CN"/>
        </w:rPr>
      </w:pPr>
      <w:r>
        <w:rPr>
          <w:rFonts w:hint="eastAsia" w:ascii="宋体" w:hAnsi="宋体" w:eastAsia="微软雅黑" w:cs="微软雅黑"/>
          <w:color w:val="auto"/>
          <w:sz w:val="44"/>
          <w:szCs w:val="44"/>
          <w:u w:val="none"/>
          <w:lang w:val="en-US" w:eastAsia="zh-CN"/>
        </w:rPr>
        <w:t>第二师铁门关市疾病预防控制中心</w:t>
      </w:r>
      <w:r>
        <w:rPr>
          <w:rFonts w:hint="eastAsia" w:ascii="宋体" w:hAnsi="宋体" w:eastAsia="微软雅黑" w:cs="微软雅黑"/>
          <w:color w:val="auto"/>
          <w:sz w:val="44"/>
          <w:szCs w:val="44"/>
          <w:u w:val="none"/>
          <w:lang w:val="en-US" w:eastAsia="zh-CN"/>
        </w:rPr>
        <w:br w:type="textWrapping"/>
      </w:r>
      <w:r>
        <w:rPr>
          <w:rFonts w:hint="eastAsia" w:ascii="宋体" w:hAnsi="宋体" w:eastAsia="微软雅黑" w:cs="微软雅黑"/>
          <w:color w:val="auto"/>
          <w:sz w:val="44"/>
          <w:szCs w:val="44"/>
          <w:u w:val="none"/>
          <w:lang w:val="en-US" w:eastAsia="zh-CN"/>
        </w:rPr>
        <w:t>高等院校招聘简介</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一、简介</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宋体" w:hAnsi="宋体" w:eastAsia="方正仿宋简体" w:cs="方正仿宋简体"/>
          <w:color w:val="auto"/>
          <w:sz w:val="32"/>
          <w:szCs w:val="32"/>
          <w:u w:val="none"/>
          <w:lang w:val="en-US" w:eastAsia="zh-CN" w:bidi="ar-SA"/>
        </w:rPr>
      </w:pPr>
      <w:r>
        <w:rPr>
          <w:rFonts w:hint="eastAsia" w:ascii="宋体" w:hAnsi="宋体" w:eastAsia="方正仿宋简体" w:cs="方正仿宋简体"/>
          <w:sz w:val="32"/>
          <w:szCs w:val="32"/>
        </w:rPr>
        <w:t>这里有军垦第一犁的印迹，这里是新疆节水生态示范城市、南疆重要的物流基地，这里是“丝路雄关重镇，军垦生态新城”---第二师铁门关市。铁门关市</w:t>
      </w:r>
      <w:r>
        <w:rPr>
          <w:rFonts w:hint="eastAsia" w:ascii="宋体" w:hAnsi="宋体" w:eastAsia="方正仿宋简体" w:cs="方正仿宋简体"/>
          <w:color w:val="auto"/>
          <w:sz w:val="32"/>
          <w:szCs w:val="32"/>
          <w:u w:val="none"/>
          <w:lang w:val="en-US" w:eastAsia="zh-CN" w:bidi="ar-SA"/>
        </w:rPr>
        <w:t>是一座美丽的新兴城市</w:t>
      </w:r>
      <w:r>
        <w:rPr>
          <w:rFonts w:hint="eastAsia" w:ascii="宋体" w:hAnsi="宋体" w:eastAsia="方正仿宋简体" w:cs="方正仿宋简体"/>
          <w:color w:val="auto"/>
          <w:sz w:val="32"/>
          <w:szCs w:val="32"/>
          <w:u w:val="none"/>
          <w:lang w:eastAsia="zh-CN" w:bidi="ar-SA"/>
        </w:rPr>
        <w:t>，新疆生产建设兵团</w:t>
      </w:r>
      <w:r>
        <w:rPr>
          <w:rFonts w:hint="eastAsia" w:ascii="宋体" w:hAnsi="宋体" w:eastAsia="方正仿宋简体" w:cs="方正仿宋简体"/>
          <w:color w:val="auto"/>
          <w:sz w:val="32"/>
          <w:szCs w:val="32"/>
          <w:u w:val="none"/>
          <w:lang w:val="en-US" w:eastAsia="zh-CN" w:bidi="ar-SA"/>
        </w:rPr>
        <w:t>第二师铁门关市疾病预防控制中心（以下简称</w:t>
      </w:r>
      <w:r>
        <w:rPr>
          <w:rFonts w:hint="eastAsia" w:ascii="宋体" w:hAnsi="宋体" w:eastAsia="方正仿宋简体" w:cs="方正仿宋简体"/>
          <w:i w:val="0"/>
          <w:iCs w:val="0"/>
          <w:caps w:val="0"/>
          <w:color w:val="auto"/>
          <w:spacing w:val="0"/>
          <w:kern w:val="0"/>
          <w:sz w:val="32"/>
          <w:szCs w:val="32"/>
          <w:u w:val="none"/>
          <w:shd w:val="clear" w:color="auto" w:fill="FFFFFF"/>
          <w:vertAlign w:val="baseline"/>
          <w:lang w:val="en-US" w:eastAsia="zh-CN" w:bidi="ar-SA"/>
        </w:rPr>
        <w:t>第二师铁门关市疾病预防控制中心</w:t>
      </w:r>
      <w:r>
        <w:rPr>
          <w:rFonts w:hint="eastAsia" w:ascii="宋体" w:hAnsi="宋体" w:eastAsia="方正仿宋简体" w:cs="方正仿宋简体"/>
          <w:color w:val="auto"/>
          <w:sz w:val="32"/>
          <w:szCs w:val="32"/>
          <w:u w:val="none"/>
          <w:lang w:val="en-US" w:eastAsia="zh-CN" w:bidi="ar-SA"/>
        </w:rPr>
        <w:t>）坐落</w:t>
      </w:r>
      <w:r>
        <w:rPr>
          <w:rFonts w:hint="eastAsia" w:ascii="宋体" w:hAnsi="宋体" w:eastAsia="方正仿宋简体" w:cs="方正仿宋简体"/>
          <w:color w:val="auto"/>
          <w:sz w:val="32"/>
          <w:szCs w:val="32"/>
          <w:u w:val="none"/>
          <w:lang w:eastAsia="zh-CN" w:bidi="ar-SA"/>
        </w:rPr>
        <w:t>于此</w:t>
      </w:r>
      <w:r>
        <w:rPr>
          <w:rFonts w:hint="eastAsia" w:ascii="宋体" w:hAnsi="宋体" w:eastAsia="方正仿宋简体" w:cs="方正仿宋简体"/>
          <w:color w:val="auto"/>
          <w:sz w:val="32"/>
          <w:szCs w:val="32"/>
          <w:u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i w:val="0"/>
          <w:iCs w:val="0"/>
          <w:caps w:val="0"/>
          <w:color w:val="auto"/>
          <w:spacing w:val="0"/>
          <w:kern w:val="0"/>
          <w:sz w:val="32"/>
          <w:szCs w:val="32"/>
          <w:u w:val="none"/>
          <w:shd w:val="clear" w:color="auto" w:fill="FFFFFF"/>
          <w:vertAlign w:val="baseline"/>
          <w:lang w:val="en-US" w:eastAsia="zh-CN" w:bidi="ar-SA"/>
        </w:rPr>
      </w:pPr>
      <w:r>
        <w:rPr>
          <w:rFonts w:hint="eastAsia" w:ascii="宋体" w:hAnsi="宋体" w:eastAsia="方正仿宋简体" w:cs="方正仿宋简体"/>
          <w:i w:val="0"/>
          <w:iCs w:val="0"/>
          <w:caps w:val="0"/>
          <w:color w:val="auto"/>
          <w:spacing w:val="0"/>
          <w:kern w:val="0"/>
          <w:sz w:val="32"/>
          <w:szCs w:val="32"/>
          <w:u w:val="none"/>
          <w:shd w:val="clear" w:color="auto" w:fill="FFFFFF"/>
          <w:vertAlign w:val="baseline"/>
          <w:lang w:val="en-US" w:eastAsia="zh-CN" w:bidi="ar-SA"/>
        </w:rPr>
        <w:t>第二师铁门关市疾病预防控制中心为第二师铁门关市卫生健康委员会（疾病预防控制局）所属</w:t>
      </w:r>
      <w:r>
        <w:rPr>
          <w:rFonts w:hint="eastAsia" w:ascii="宋体" w:hAnsi="宋体" w:eastAsia="方正仿宋简体" w:cs="方正仿宋简体"/>
          <w:sz w:val="32"/>
          <w:szCs w:val="32"/>
        </w:rPr>
        <w:t>正处级公益一类</w:t>
      </w:r>
      <w:r>
        <w:rPr>
          <w:rFonts w:hint="eastAsia" w:ascii="宋体" w:hAnsi="宋体" w:eastAsia="方正仿宋简体" w:cs="方正仿宋简体"/>
          <w:sz w:val="32"/>
          <w:szCs w:val="32"/>
          <w:lang w:eastAsia="zh-CN"/>
        </w:rPr>
        <w:t>财政拨款</w:t>
      </w:r>
      <w:r>
        <w:rPr>
          <w:rFonts w:hint="eastAsia" w:ascii="宋体" w:hAnsi="宋体" w:eastAsia="方正仿宋简体" w:cs="方正仿宋简体"/>
          <w:sz w:val="32"/>
          <w:szCs w:val="32"/>
        </w:rPr>
        <w:t>事业单位</w:t>
      </w:r>
      <w:r>
        <w:rPr>
          <w:rFonts w:hint="eastAsia" w:ascii="宋体" w:hAnsi="宋体" w:eastAsia="方正仿宋简体" w:cs="方正仿宋简体"/>
          <w:i w:val="0"/>
          <w:iCs w:val="0"/>
          <w:caps w:val="0"/>
          <w:color w:val="auto"/>
          <w:spacing w:val="0"/>
          <w:kern w:val="0"/>
          <w:sz w:val="32"/>
          <w:szCs w:val="32"/>
          <w:u w:val="none"/>
          <w:shd w:val="clear" w:color="auto" w:fill="FFFFFF"/>
          <w:vertAlign w:val="baseline"/>
          <w:lang w:val="en-US" w:eastAsia="zh-CN" w:bidi="ar-SA"/>
        </w:rPr>
        <w:t>，前身为1962年组建的“农二师卫生防疫站”，2012年12月更名为“第二师疾病预防控制中心”，2023年12月，</w:t>
      </w:r>
      <w:r>
        <w:rPr>
          <w:rFonts w:hint="eastAsia" w:ascii="宋体" w:hAnsi="宋体" w:eastAsia="方正仿宋简体" w:cs="方正仿宋简体"/>
          <w:sz w:val="32"/>
          <w:szCs w:val="32"/>
          <w:lang w:eastAsia="zh-CN"/>
        </w:rPr>
        <w:t>整合疾病预防控制、妇幼保健、</w:t>
      </w:r>
      <w:r>
        <w:rPr>
          <w:rFonts w:hint="eastAsia" w:ascii="宋体" w:hAnsi="宋体" w:eastAsia="方正仿宋简体" w:cs="方正仿宋简体"/>
          <w:sz w:val="32"/>
          <w:szCs w:val="32"/>
          <w:lang w:val="en-US" w:eastAsia="zh-CN"/>
        </w:rPr>
        <w:t>卫生健康综合行政执法职责，重新组建第二师铁门关市疾病预防控制中心，</w:t>
      </w:r>
      <w:r>
        <w:rPr>
          <w:rFonts w:hint="eastAsia" w:ascii="宋体" w:hAnsi="宋体" w:eastAsia="方正仿宋简体" w:cs="方正仿宋简体"/>
          <w:i w:val="0"/>
          <w:iCs w:val="0"/>
          <w:caps w:val="0"/>
          <w:color w:val="auto"/>
          <w:spacing w:val="0"/>
          <w:kern w:val="0"/>
          <w:sz w:val="32"/>
          <w:szCs w:val="32"/>
          <w:u w:val="none"/>
          <w:shd w:val="clear" w:color="auto" w:fill="FFFFFF"/>
          <w:vertAlign w:val="baseline"/>
          <w:lang w:val="en-US" w:eastAsia="zh-CN" w:bidi="ar-SA"/>
        </w:rPr>
        <w:t>挂第二师铁门关市妇幼保健中心、第二师铁门关市卫生监督所牌子。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i w:val="0"/>
          <w:iCs w:val="0"/>
          <w:caps w:val="0"/>
          <w:color w:val="auto"/>
          <w:spacing w:val="0"/>
          <w:kern w:val="0"/>
          <w:sz w:val="32"/>
          <w:szCs w:val="32"/>
          <w:u w:val="none"/>
          <w:shd w:val="clear" w:color="auto" w:fill="FFFFFF"/>
          <w:vertAlign w:val="baseline"/>
          <w:lang w:val="en-US" w:eastAsia="zh-CN" w:bidi="ar-SA"/>
        </w:rPr>
      </w:pPr>
      <w:r>
        <w:rPr>
          <w:rFonts w:hint="eastAsia" w:ascii="宋体" w:hAnsi="宋体" w:eastAsia="方正仿宋简体" w:cs="方正仿宋简体"/>
          <w:i w:val="0"/>
          <w:iCs w:val="0"/>
          <w:caps w:val="0"/>
          <w:color w:val="auto"/>
          <w:spacing w:val="0"/>
          <w:kern w:val="0"/>
          <w:sz w:val="32"/>
          <w:szCs w:val="32"/>
          <w:u w:val="none"/>
          <w:shd w:val="clear" w:color="auto" w:fill="FFFFFF"/>
          <w:vertAlign w:val="baseline"/>
          <w:lang w:val="en-US" w:eastAsia="zh-CN" w:bidi="ar-SA"/>
        </w:rPr>
        <w:t>核定事业编制120名，</w:t>
      </w:r>
      <w:r>
        <w:rPr>
          <w:rFonts w:hint="eastAsia" w:ascii="宋体" w:hAnsi="宋体" w:eastAsia="方正仿宋简体" w:cs="方正仿宋简体"/>
          <w:kern w:val="2"/>
          <w:sz w:val="32"/>
          <w:szCs w:val="32"/>
          <w:lang w:val="en-US" w:eastAsia="zh-CN" w:bidi="ar-SA"/>
        </w:rPr>
        <w:t>中心本级编制60名，</w:t>
      </w:r>
      <w:r>
        <w:rPr>
          <w:rFonts w:hint="eastAsia" w:ascii="宋体" w:hAnsi="宋体" w:eastAsia="方正仿宋简体" w:cs="方正仿宋简体"/>
          <w:i w:val="0"/>
          <w:iCs w:val="0"/>
          <w:caps w:val="0"/>
          <w:color w:val="auto"/>
          <w:spacing w:val="0"/>
          <w:kern w:val="0"/>
          <w:sz w:val="32"/>
          <w:szCs w:val="32"/>
          <w:u w:val="none"/>
          <w:shd w:val="clear" w:color="auto" w:fill="FFFFFF"/>
          <w:vertAlign w:val="baseline"/>
          <w:lang w:val="en-US" w:eastAsia="zh-CN" w:bidi="ar-SA"/>
        </w:rPr>
        <w:t>内设机构7个，均为正科级，分别为办公室、应急管理办公室、检验检测科、传染病防治科（免疫规划科）、健康危害因素监测科（慢性非传染性疾病防治科、职业健康科）、妇幼保健科（健康教育科）、卫生监督执法科；下设4个分中心（妇幼保健站、卫生监督站），编制60名，均为正科级，分别为城区分中心（位于29团博古其镇），河畔分中心（位于22团河畔镇）、营盘分中心（位于33团）和米兰分中心（位于36团米兰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宋体" w:hAnsi="宋体" w:eastAsia="方正仿宋简体" w:cs="方正仿宋简体"/>
          <w:color w:val="auto"/>
          <w:kern w:val="2"/>
          <w:sz w:val="32"/>
          <w:szCs w:val="32"/>
          <w:u w:val="none"/>
          <w:lang w:val="en-US" w:eastAsia="zh-CN" w:bidi="ar-SA"/>
        </w:rPr>
        <w:t>第二师铁门关市疾病预防控制中心秉承“预防疾病 控制危害 促进健康”使命，着力提高“监测预警、调查评估、检验检测、应急处置、转化应用和科学研究”六大能力，</w:t>
      </w:r>
      <w:r>
        <w:rPr>
          <w:rFonts w:hint="eastAsia" w:ascii="宋体" w:hAnsi="宋体" w:eastAsia="方正仿宋简体" w:cs="方正仿宋简体"/>
          <w:color w:val="auto"/>
          <w:sz w:val="32"/>
          <w:szCs w:val="32"/>
          <w:u w:val="none"/>
          <w:lang w:val="en-US" w:eastAsia="zh-CN" w:bidi="ar-SA"/>
        </w:rPr>
        <w:t>发挥技术指导、服务和监督职能，加强对传染病、寄生虫病、地方病和非传染性疾病预防控制，负责疫情及健康相关因素信息管理，开展健康危害因素监测与干预、检验检测、公众健康教育与健康促进工作，加强妇女儿童健康状况及影响因素监测、评估和评价，推广疾病预防控制、妇女儿童保健新理论、新技术和新方法，承担公共卫生、医疗卫生等监督执法工作。</w:t>
      </w:r>
      <w:r>
        <w:rPr>
          <w:rFonts w:hint="eastAsia" w:ascii="宋体" w:hAnsi="宋体" w:eastAsia="方正仿宋简体" w:cs="方正仿宋简体"/>
          <w:i w:val="0"/>
          <w:iCs w:val="0"/>
          <w:caps w:val="0"/>
          <w:color w:val="auto"/>
          <w:spacing w:val="0"/>
          <w:kern w:val="0"/>
          <w:sz w:val="32"/>
          <w:szCs w:val="32"/>
          <w:u w:val="none"/>
          <w:shd w:val="clear" w:color="auto" w:fill="FFFFFF"/>
          <w:vertAlign w:val="baseline"/>
          <w:lang w:val="en-US" w:eastAsia="zh-CN" w:bidi="ar-SA"/>
        </w:rPr>
        <w:t>曾获得“全国计划免疫工作先进集体”“全国消灭脊髓灰质炎工作先进集体”“自治区非典型肺炎工作先进党组织”“兵团先进基层党组织”“兵团结核病防治工作先进集体”和“全国疾病预防控制工作先进集体”等荣誉称号。</w:t>
      </w:r>
    </w:p>
    <w:p>
      <w:pPr>
        <w:pStyle w:val="2"/>
        <w:numPr>
          <w:ilvl w:val="0"/>
          <w:numId w:val="1"/>
        </w:numPr>
        <w:ind w:left="0" w:leftChars="0" w:firstLine="0" w:firstLineChars="0"/>
        <w:rPr>
          <w:rFonts w:hint="eastAsia" w:ascii="黑体" w:hAnsi="黑体" w:eastAsia="黑体" w:cs="黑体"/>
          <w:i w:val="0"/>
          <w:iCs w:val="0"/>
          <w:caps w:val="0"/>
          <w:color w:val="auto"/>
          <w:spacing w:val="0"/>
          <w:kern w:val="0"/>
          <w:sz w:val="32"/>
          <w:szCs w:val="32"/>
          <w:u w:val="none"/>
          <w:shd w:val="clear" w:color="auto" w:fill="FFFFFF"/>
          <w:vertAlign w:val="baseline"/>
          <w:lang w:val="en-US" w:eastAsia="zh-CN" w:bidi="ar-SA"/>
        </w:rPr>
      </w:pPr>
      <w:r>
        <w:rPr>
          <w:rFonts w:hint="eastAsia" w:ascii="黑体" w:hAnsi="黑体" w:eastAsia="黑体" w:cs="黑体"/>
          <w:i w:val="0"/>
          <w:iCs w:val="0"/>
          <w:caps w:val="0"/>
          <w:color w:val="auto"/>
          <w:spacing w:val="0"/>
          <w:kern w:val="0"/>
          <w:sz w:val="32"/>
          <w:szCs w:val="32"/>
          <w:u w:val="none"/>
          <w:shd w:val="clear" w:color="auto" w:fill="FFFFFF"/>
          <w:vertAlign w:val="baseline"/>
          <w:lang w:val="en-US" w:eastAsia="zh-CN" w:bidi="ar-SA"/>
        </w:rPr>
        <w:t>招聘计划</w:t>
      </w:r>
    </w:p>
    <w:p>
      <w:pPr>
        <w:numPr>
          <w:ilvl w:val="0"/>
          <w:numId w:val="0"/>
        </w:numPr>
        <w:ind w:firstLine="640" w:firstLineChars="200"/>
        <w:rPr>
          <w:rFonts w:hint="default"/>
          <w:lang w:val="en-US" w:eastAsia="zh-CN"/>
        </w:rPr>
      </w:pPr>
      <w:r>
        <w:rPr>
          <w:rFonts w:hint="eastAsia" w:ascii="方正仿宋简体" w:hAnsi="方正仿宋简体" w:eastAsia="方正仿宋简体" w:cs="方正仿宋简体"/>
          <w:sz w:val="32"/>
          <w:szCs w:val="32"/>
          <w:lang w:val="en-US" w:eastAsia="zh-CN"/>
        </w:rPr>
        <w:t>202</w:t>
      </w:r>
      <w:r>
        <w:rPr>
          <w:rFonts w:hint="eastAsia" w:ascii="宋体" w:hAnsi="宋体" w:eastAsia="方正仿宋简体" w:cs="方正仿宋简体"/>
          <w:i w:val="0"/>
          <w:iCs w:val="0"/>
          <w:caps w:val="0"/>
          <w:color w:val="auto"/>
          <w:spacing w:val="0"/>
          <w:kern w:val="0"/>
          <w:sz w:val="32"/>
          <w:szCs w:val="32"/>
          <w:u w:val="none"/>
          <w:shd w:val="clear" w:color="auto" w:fill="FFFFFF"/>
          <w:vertAlign w:val="baseline"/>
          <w:lang w:val="en-US" w:eastAsia="zh-CN" w:bidi="ar-SA"/>
        </w:rPr>
        <w:t>4年计划招聘40名应届毕业生，人员一经录用，进入事业编制，享受五险两金、津贴和伙食补助，可申请公租房，研究生可申请“雄关英才”人才引进政策。</w:t>
      </w:r>
      <w:bookmarkStart w:id="0" w:name="_GoBack"/>
      <w:bookmarkEnd w:id="0"/>
    </w:p>
    <w:p>
      <w:pPr>
        <w:keepNext w:val="0"/>
        <w:keepLines w:val="0"/>
        <w:pageBreakBefore w:val="0"/>
        <w:kinsoku/>
        <w:wordWrap/>
        <w:overflowPunct/>
        <w:topLinePunct w:val="0"/>
        <w:autoSpaceDE/>
        <w:autoSpaceDN/>
        <w:bidi w:val="0"/>
        <w:adjustRightInd/>
        <w:snapToGrid/>
        <w:spacing w:after="0" w:line="580" w:lineRule="exact"/>
        <w:contextualSpacing/>
        <w:jc w:val="both"/>
        <w:textAlignment w:val="auto"/>
        <w:rPr>
          <w:rFonts w:hint="eastAsia" w:ascii="方正仿宋简体" w:hAnsi="方正仿宋简体" w:eastAsia="方正仿宋简体" w:cs="方正仿宋简体"/>
          <w:sz w:val="32"/>
          <w:szCs w:val="32"/>
          <w:lang w:val="en-US" w:eastAsia="zh-CN"/>
        </w:rPr>
      </w:pPr>
      <w:r>
        <w:rPr>
          <w:rFonts w:hint="eastAsia" w:ascii="黑体" w:hAnsi="黑体" w:eastAsia="黑体" w:cs="黑体"/>
          <w:i w:val="0"/>
          <w:iCs w:val="0"/>
          <w:caps w:val="0"/>
          <w:color w:val="auto"/>
          <w:spacing w:val="0"/>
          <w:kern w:val="0"/>
          <w:sz w:val="32"/>
          <w:szCs w:val="32"/>
          <w:u w:val="none"/>
          <w:shd w:val="clear" w:color="auto" w:fill="FFFFFF"/>
          <w:vertAlign w:val="baseline"/>
          <w:lang w:val="en-US" w:eastAsia="zh-CN" w:bidi="ar-SA"/>
        </w:rPr>
        <w:t>三、单位所在地简介</w:t>
      </w:r>
      <w:r>
        <w:rPr>
          <w:rFonts w:hint="eastAsia" w:ascii="微软雅黑" w:hAnsi="微软雅黑" w:eastAsia="微软雅黑" w:cs="微软雅黑"/>
          <w:i w:val="0"/>
          <w:iCs w:val="0"/>
          <w:caps w:val="0"/>
          <w:color w:val="auto"/>
          <w:spacing w:val="0"/>
          <w:kern w:val="0"/>
          <w:sz w:val="44"/>
          <w:szCs w:val="44"/>
          <w:u w:val="none"/>
          <w:shd w:val="clear" w:color="auto" w:fill="FFFFFF"/>
          <w:vertAlign w:val="baseline"/>
          <w:lang w:val="en-US" w:eastAsia="zh-CN" w:bidi="ar-SA"/>
        </w:rPr>
        <w:br w:type="textWrapping"/>
      </w:r>
      <w:r>
        <w:rPr>
          <w:rFonts w:hint="eastAsia" w:ascii="微软雅黑" w:hAnsi="微软雅黑" w:eastAsia="微软雅黑" w:cs="微软雅黑"/>
          <w:i w:val="0"/>
          <w:iCs w:val="0"/>
          <w:caps w:val="0"/>
          <w:color w:val="auto"/>
          <w:spacing w:val="0"/>
          <w:kern w:val="0"/>
          <w:sz w:val="44"/>
          <w:szCs w:val="44"/>
          <w:u w:val="none"/>
          <w:shd w:val="clear" w:color="auto" w:fill="FFFFFF"/>
          <w:vertAlign w:val="baseline"/>
          <w:lang w:val="en-US" w:eastAsia="zh-CN" w:bidi="ar-SA"/>
        </w:rPr>
        <w:t xml:space="preserve">   </w:t>
      </w:r>
      <w:r>
        <w:rPr>
          <w:rFonts w:hint="eastAsia" w:ascii="黑体" w:hAnsi="黑体" w:eastAsia="黑体" w:cs="黑体"/>
          <w:i w:val="0"/>
          <w:iCs w:val="0"/>
          <w:caps w:val="0"/>
          <w:color w:val="auto"/>
          <w:spacing w:val="0"/>
          <w:kern w:val="0"/>
          <w:sz w:val="32"/>
          <w:szCs w:val="32"/>
          <w:u w:val="none"/>
          <w:shd w:val="clear" w:color="auto" w:fill="FFFFFF"/>
          <w:vertAlign w:val="baseline"/>
          <w:lang w:val="en-US" w:eastAsia="zh-CN" w:bidi="ar-SA"/>
        </w:rPr>
        <w:t>第二师铁门关市简介：</w:t>
      </w:r>
      <w:r>
        <w:rPr>
          <w:rFonts w:hint="eastAsia" w:ascii="方正仿宋简体" w:hAnsi="方正仿宋简体" w:eastAsia="方正仿宋简体" w:cs="方正仿宋简体"/>
          <w:sz w:val="32"/>
          <w:szCs w:val="32"/>
          <w:lang w:val="en-US" w:eastAsia="zh-CN"/>
        </w:rPr>
        <w:t>第二师铁门关市（以下简称师市）位于新疆巴音郭楞蒙古自治州境内，北倚天山山脉、南抵昆仑山系，自北而南分为焉耆、库尔勒、塔里木、且若4个垦区，东西跨距500公里、南北绵延830公里，是兵团分布最广的师，是全国特色高效农业示范区之一，是全国最大的塔里木马鹿养殖基地，享有“库尔勒香梨之乡”美誉。</w:t>
      </w:r>
    </w:p>
    <w:p>
      <w:pPr>
        <w:keepNext w:val="0"/>
        <w:keepLines w:val="0"/>
        <w:pageBreakBefore w:val="0"/>
        <w:kinsoku/>
        <w:wordWrap/>
        <w:overflowPunct/>
        <w:topLinePunct w:val="0"/>
        <w:autoSpaceDE/>
        <w:autoSpaceDN/>
        <w:bidi w:val="0"/>
        <w:adjustRightInd/>
        <w:snapToGrid/>
        <w:spacing w:after="0" w:line="580" w:lineRule="exact"/>
        <w:ind w:firstLine="640" w:firstLineChars="200"/>
        <w:contextualSpacing/>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根在井冈山，整编渤海湾，转战数万里，屯垦在天山”是二师发展历程的真实写照。这支部队的前身是由王震将军率领的三五九旅干部大队于1947年2月在山东渤海地区组建的教导旅，后整编为中国人民解放军野二军步兵第六师，在解放大西北、进军新疆的征程中，参加过数十次战役战斗，解放了16座城市、歼敌2.78万人，赢得了“猛虎劲旅”的美誉，十七团(现二十一团)被西北野战军授予“攻如猛虎、守如泰山”称号。部队于1949 年进疆，1953 年6月集体转业改编为新疆军区农业建设第二师。1975年5月兵团体制撤销，二师划归巴州，1982 年恢复建制。2012年12月17日，国务院批准二师设立铁门关市，同年12月24日，农二师更名为新疆生产建设兵团第二师。</w:t>
      </w:r>
    </w:p>
    <w:p>
      <w:pPr>
        <w:keepNext w:val="0"/>
        <w:keepLines w:val="0"/>
        <w:pageBreakBefore w:val="0"/>
        <w:kinsoku/>
        <w:wordWrap/>
        <w:overflowPunct/>
        <w:topLinePunct w:val="0"/>
        <w:autoSpaceDE/>
        <w:autoSpaceDN/>
        <w:bidi w:val="0"/>
        <w:adjustRightInd/>
        <w:snapToGrid/>
        <w:spacing w:after="0" w:line="580" w:lineRule="exact"/>
        <w:ind w:firstLine="640" w:firstLineChars="200"/>
        <w:contextualSpacing/>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第二师和铁门关市实行“师市合一”的管理体制。铁门关市为自治区直辖县级市，于2012年12月29日挂牌成立，地处天山南麓，距库尔勒市约40公里，由“一市九镇”组成，市域总面积1951.82平方公里，师市现有14个团场，总人口26.1万人。</w:t>
      </w:r>
    </w:p>
    <w:p>
      <w:pPr>
        <w:keepNext w:val="0"/>
        <w:keepLines w:val="0"/>
        <w:pageBreakBefore w:val="0"/>
        <w:kinsoku/>
        <w:wordWrap/>
        <w:overflowPunct/>
        <w:topLinePunct w:val="0"/>
        <w:autoSpaceDE/>
        <w:autoSpaceDN/>
        <w:bidi w:val="0"/>
        <w:adjustRightInd/>
        <w:snapToGrid/>
        <w:spacing w:after="0" w:line="580" w:lineRule="exact"/>
        <w:contextualSpacing/>
        <w:jc w:val="both"/>
        <w:textAlignment w:val="auto"/>
        <w:rPr>
          <w:rFonts w:hint="eastAsia" w:ascii="方正仿宋简体" w:hAnsi="方正仿宋简体" w:eastAsia="方正仿宋简体" w:cs="方正仿宋简体"/>
          <w:i w:val="0"/>
          <w:iCs w:val="0"/>
          <w:caps w:val="0"/>
          <w:color w:val="auto"/>
          <w:spacing w:val="0"/>
          <w:kern w:val="0"/>
          <w:sz w:val="32"/>
          <w:szCs w:val="32"/>
          <w:u w:val="none"/>
          <w:shd w:val="clear" w:color="auto" w:fill="FFFFFF"/>
          <w:vertAlign w:val="baseline"/>
          <w:lang w:val="en-US" w:eastAsia="zh-CN" w:bidi="ar-SA"/>
        </w:rPr>
      </w:pPr>
      <w:r>
        <w:rPr>
          <w:rFonts w:hint="eastAsia" w:ascii="方正仿宋简体" w:hAnsi="方正仿宋简体" w:eastAsia="方正仿宋简体" w:cs="方正仿宋简体"/>
          <w:sz w:val="32"/>
          <w:szCs w:val="32"/>
          <w:lang w:val="en-US" w:eastAsia="zh-CN"/>
        </w:rPr>
        <w:t>城市定位为“丝路雄关重镇、军垦生态新城”；城市性质为塔里木盆地生态宜居军垦文化新城、南疆先进制造业示范区、南疆高教中心、兵地融合示范区；城市职能为军垦文化生态城、环塔绿色屏障、先进制造和研发转化基地、兵团南疆物流枢纽集散中心、丝路融媒体创新高地和兵地深度融合发展区。</w:t>
      </w:r>
    </w:p>
    <w:p>
      <w:pPr>
        <w:keepNext w:val="0"/>
        <w:keepLines w:val="0"/>
        <w:pageBreakBefore w:val="0"/>
        <w:widowControl/>
        <w:suppressLineNumbers w:val="0"/>
        <w:kinsoku/>
        <w:wordWrap w:val="0"/>
        <w:overflowPunct/>
        <w:topLinePunct w:val="0"/>
        <w:autoSpaceDE/>
        <w:autoSpaceDN/>
        <w:bidi w:val="0"/>
        <w:adjustRightInd/>
        <w:snapToGrid/>
        <w:spacing w:line="560" w:lineRule="exact"/>
        <w:ind w:left="0" w:firstLine="640" w:firstLineChars="200"/>
        <w:jc w:val="both"/>
        <w:textAlignment w:val="auto"/>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u w:val="none"/>
          <w:shd w:val="clear" w:color="auto" w:fill="FFFFFF"/>
          <w:vertAlign w:val="baseline"/>
          <w:lang w:val="en-US" w:eastAsia="zh-CN" w:bidi="ar-SA"/>
        </w:rPr>
        <w:t>29团博古其镇简介：</w:t>
      </w: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新疆生产建设兵团第二师二十九团地处天山南麓支脉秋里塔格山下，东距库尔勒市40公里，西联塔里木油田，团场附近有南疆铁路货运站点肖塔火车站；距离库尔勒机场50公里，交通运输便利、通讯快捷，是第二师铁门关市主城区所在地，同时也是国家西部大开发东联、西进的桥头堡，是发展仓储、物流基地的理想之地。</w:t>
      </w:r>
    </w:p>
    <w:p>
      <w:pPr>
        <w:keepNext w:val="0"/>
        <w:keepLines w:val="0"/>
        <w:pageBreakBefore w:val="0"/>
        <w:widowControl/>
        <w:suppressLineNumbers w:val="0"/>
        <w:kinsoku/>
        <w:wordWrap w:val="0"/>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i w:val="0"/>
          <w:iCs w:val="0"/>
          <w:caps w:val="0"/>
          <w:color w:val="333333"/>
          <w:spacing w:val="0"/>
          <w:kern w:val="0"/>
          <w:sz w:val="32"/>
          <w:szCs w:val="32"/>
          <w:lang w:val="en-US" w:eastAsia="zh-CN" w:bidi="ar-SA"/>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历经60多年发展，现已成为综合现代化企业。曾获全国农垦卫生系统先进集体、“国家农业示范区”、“全国文明县（团）”、“全国绿化模范县（团）”、“国家级生态乡镇”、“全国工会职工文化先进集体”、“农垦系统红旗团场”、“文化先进县(团)、</w:t>
      </w:r>
      <w:r>
        <w:rPr>
          <w:rFonts w:hint="eastAsia" w:ascii="方正仿宋简体" w:hAnsi="方正仿宋简体" w:eastAsia="方正仿宋简体" w:cs="方正仿宋简体"/>
          <w:i w:val="0"/>
          <w:iCs w:val="0"/>
          <w:caps w:val="0"/>
          <w:color w:val="333333"/>
          <w:spacing w:val="0"/>
          <w:kern w:val="0"/>
          <w:sz w:val="32"/>
          <w:szCs w:val="32"/>
          <w:lang w:val="en-US" w:eastAsia="zh-CN" w:bidi="ar-SA"/>
        </w:rPr>
        <w:t>“全国民族团结进步模范单位称号”等国家级殊荣80多项。</w:t>
      </w:r>
    </w:p>
    <w:p>
      <w:pPr>
        <w:ind w:firstLine="640" w:firstLineChars="200"/>
        <w:rPr>
          <w:rFonts w:hint="eastAsia" w:ascii="方正仿宋简体" w:hAnsi="方正仿宋简体" w:eastAsia="方正仿宋简体" w:cs="方正仿宋简体"/>
          <w:i w:val="0"/>
          <w:iCs w:val="0"/>
          <w:caps w:val="0"/>
          <w:color w:val="333333"/>
          <w:spacing w:val="0"/>
          <w:kern w:val="0"/>
          <w:sz w:val="32"/>
          <w:szCs w:val="32"/>
          <w:lang w:val="en-US" w:eastAsia="zh-CN" w:bidi="ar-SA"/>
        </w:rPr>
      </w:pPr>
      <w:r>
        <w:rPr>
          <w:rFonts w:hint="eastAsia" w:ascii="黑体" w:hAnsi="黑体" w:eastAsia="黑体" w:cs="黑体"/>
          <w:i w:val="0"/>
          <w:iCs w:val="0"/>
          <w:caps w:val="0"/>
          <w:color w:val="333333"/>
          <w:spacing w:val="0"/>
          <w:kern w:val="0"/>
          <w:sz w:val="32"/>
          <w:szCs w:val="32"/>
          <w:lang w:val="en-US" w:eastAsia="zh-CN" w:bidi="ar-SA"/>
        </w:rPr>
        <w:t>22团河畔镇简介： </w:t>
      </w:r>
      <w:r>
        <w:rPr>
          <w:rFonts w:hint="eastAsia" w:ascii="方正仿宋简体" w:hAnsi="方正仿宋简体" w:eastAsia="方正仿宋简体" w:cs="方正仿宋简体"/>
          <w:i w:val="0"/>
          <w:iCs w:val="0"/>
          <w:caps w:val="0"/>
          <w:color w:val="333333"/>
          <w:spacing w:val="0"/>
          <w:kern w:val="0"/>
          <w:sz w:val="32"/>
          <w:szCs w:val="32"/>
          <w:lang w:val="en-US" w:eastAsia="zh-CN" w:bidi="ar-SA"/>
        </w:rPr>
        <w:t xml:space="preserve">第二师铁门关市二十二团河畔镇地处天山南麓的焉耆盆地西北部，东倚博斯腾湖，西临开都河畔，北与和静县接壤，南与焉耆毗邻，距离香梨之乡库尔勒67公里，南疆两条铁路穿团而过，与焉耆垦区5个团场、周边四县焉耆、和静、博湖、和硕形成30分钟经济圈。2020年4月30日，第二师铁门关市河畔镇正式挂牌成立。  </w:t>
      </w:r>
    </w:p>
    <w:p>
      <w:pPr>
        <w:ind w:firstLine="640" w:firstLineChars="200"/>
        <w:rPr>
          <w:rFonts w:hint="eastAsia" w:ascii="方正仿宋简体" w:hAnsi="方正仿宋简体" w:eastAsia="方正仿宋简体" w:cs="方正仿宋简体"/>
          <w:i w:val="0"/>
          <w:iCs w:val="0"/>
          <w:caps w:val="0"/>
          <w:color w:val="333333"/>
          <w:spacing w:val="0"/>
          <w:kern w:val="0"/>
          <w:sz w:val="32"/>
          <w:szCs w:val="32"/>
          <w:lang w:val="en-US" w:eastAsia="zh-CN" w:bidi="ar-SA"/>
        </w:rPr>
      </w:pPr>
      <w:r>
        <w:rPr>
          <w:rFonts w:hint="eastAsia" w:ascii="黑体" w:hAnsi="黑体" w:eastAsia="黑体" w:cs="黑体"/>
          <w:i w:val="0"/>
          <w:iCs w:val="0"/>
          <w:caps w:val="0"/>
          <w:color w:val="333333"/>
          <w:spacing w:val="0"/>
          <w:kern w:val="0"/>
          <w:sz w:val="32"/>
          <w:szCs w:val="32"/>
          <w:lang w:val="en-US" w:eastAsia="zh-CN" w:bidi="ar-SA"/>
        </w:rPr>
        <w:t>33团：</w:t>
      </w:r>
      <w:r>
        <w:rPr>
          <w:rFonts w:hint="eastAsia" w:ascii="方正仿宋简体" w:hAnsi="方正仿宋简体" w:eastAsia="方正仿宋简体" w:cs="方正仿宋简体"/>
          <w:i w:val="0"/>
          <w:iCs w:val="0"/>
          <w:caps w:val="0"/>
          <w:color w:val="333333"/>
          <w:spacing w:val="0"/>
          <w:kern w:val="0"/>
          <w:sz w:val="32"/>
          <w:szCs w:val="32"/>
          <w:lang w:val="en-US" w:eastAsia="zh-CN" w:bidi="ar-SA"/>
        </w:rPr>
        <w:t>新疆生产建设兵团农二师33团（原塔里木第六农场，简称塔六场），位于巴州尉犁县东南部，地处塔克拉玛干大沙漠腹地、东北边缘的孔雀河和西南方向的塔里木河之间，东西长 19.3公里，南北宽 21.5公里，占地面积415 平方公里，是兵团38个重点小城镇和农二师4个中心团场之一，距库尔勒市157公里， 218国道穿团而过，交通十分便利。1958年3月1日，农二师党委在塔里木垦区设立塔六场，5月8日举行成立大会。1969年7月10日，更名为三十三团。2004年5月，遵照兵团党委指示，成为中心团场。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150" w:firstLine="640" w:firstLineChars="200"/>
        <w:jc w:val="both"/>
        <w:textAlignment w:val="auto"/>
        <w:rPr>
          <w:rFonts w:hint="default" w:ascii="宋体" w:hAnsi="宋体" w:eastAsia="宋体" w:cs="宋体"/>
          <w:i w:val="0"/>
          <w:iCs w:val="0"/>
          <w:caps w:val="0"/>
          <w:color w:val="auto"/>
          <w:spacing w:val="0"/>
          <w:kern w:val="0"/>
          <w:sz w:val="32"/>
          <w:szCs w:val="32"/>
          <w:u w:val="none"/>
          <w:shd w:val="clear" w:color="auto" w:fill="FFFFFF"/>
          <w:vertAlign w:val="baseline"/>
          <w:lang w:val="en-US" w:eastAsia="zh-CN" w:bidi="ar-SA"/>
        </w:rPr>
      </w:pPr>
      <w:r>
        <w:rPr>
          <w:rFonts w:hint="eastAsia" w:ascii="黑体" w:hAnsi="黑体" w:eastAsia="黑体" w:cs="黑体"/>
          <w:i w:val="0"/>
          <w:iCs w:val="0"/>
          <w:caps w:val="0"/>
          <w:color w:val="auto"/>
          <w:spacing w:val="0"/>
          <w:kern w:val="0"/>
          <w:sz w:val="32"/>
          <w:szCs w:val="32"/>
          <w:u w:val="none"/>
          <w:shd w:val="clear" w:color="auto" w:fill="FFFFFF"/>
          <w:vertAlign w:val="baseline"/>
          <w:lang w:val="en-US" w:eastAsia="zh-CN" w:bidi="ar-SA"/>
        </w:rPr>
        <w:t>36团米兰镇简介：</w:t>
      </w:r>
      <w:r>
        <w:rPr>
          <w:rFonts w:hint="eastAsia" w:ascii="方正仿宋简体" w:hAnsi="方正仿宋简体" w:eastAsia="方正仿宋简体" w:cs="方正仿宋简体"/>
          <w:i w:val="0"/>
          <w:iCs w:val="0"/>
          <w:caps w:val="0"/>
          <w:color w:val="333333"/>
          <w:spacing w:val="0"/>
          <w:sz w:val="32"/>
          <w:szCs w:val="32"/>
        </w:rPr>
        <w:t>第二师36团地处阿尔金山北麓、罗布泊南岸、塔克拉玛干沙漠东南缘。北距巴州首府库尔勒市430公里，东距青海茫崖市230公里，西距若羌县74公里。经过几代军垦人铸剑为犁、屯垦戍边、坚苦卓绝的开发建设，现在的36团已成为南疆进出内地及通往中亚各国的重要节点城镇，更是国家丝绸之路经济带和中巴经济走廊、兵团的重要支点团场，“南疆门户、物流枢纽”的特殊作用日益突显</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lang w:eastAsia="zh-CN"/>
        </w:rPr>
        <w:br w:type="textWrapping"/>
      </w:r>
      <w:r>
        <w:rPr>
          <w:rFonts w:hint="eastAsia" w:ascii="方正仿宋简体" w:hAnsi="方正仿宋简体" w:eastAsia="方正仿宋简体" w:cs="方正仿宋简体"/>
          <w:i w:val="0"/>
          <w:iCs w:val="0"/>
          <w:caps w:val="0"/>
          <w:color w:val="333333"/>
          <w:spacing w:val="0"/>
          <w:sz w:val="32"/>
          <w:szCs w:val="32"/>
          <w:lang w:val="en-US" w:eastAsia="zh-CN"/>
        </w:rPr>
        <w:t xml:space="preserve">    </w:t>
      </w:r>
      <w:r>
        <w:rPr>
          <w:rFonts w:hint="eastAsia" w:ascii="方正仿宋简体" w:hAnsi="方正仿宋简体" w:eastAsia="方正仿宋简体" w:cs="方正仿宋简体"/>
          <w:i w:val="0"/>
          <w:iCs w:val="0"/>
          <w:caps w:val="0"/>
          <w:color w:val="333333"/>
          <w:spacing w:val="0"/>
          <w:kern w:val="0"/>
          <w:sz w:val="32"/>
          <w:szCs w:val="32"/>
          <w:lang w:val="en-US" w:eastAsia="zh-CN" w:bidi="ar"/>
        </w:rPr>
        <w:t>根据党中央关于兵团深化改革的决策部署，36团于2020年4月30日挂牌建立米兰镇，实行“团镇合一”体制，现有确权行政区</w:t>
      </w:r>
      <w:r>
        <w:rPr>
          <w:rFonts w:hint="eastAsia" w:ascii="方正仿宋简体" w:hAnsi="方正仿宋简体" w:eastAsia="方正仿宋简体" w:cs="方正仿宋简体"/>
          <w:i w:val="0"/>
          <w:iCs w:val="0"/>
          <w:caps w:val="0"/>
          <w:color w:val="333333"/>
          <w:spacing w:val="0"/>
          <w:w w:val="95"/>
          <w:kern w:val="0"/>
          <w:sz w:val="32"/>
          <w:szCs w:val="32"/>
          <w:lang w:val="en-US" w:eastAsia="zh-CN" w:bidi="ar"/>
        </w:rPr>
        <w:t>划面积556.49平方公里。</w:t>
      </w:r>
    </w:p>
    <w:p>
      <w:pPr>
        <w:pStyle w:val="5"/>
        <w:keepNext w:val="0"/>
        <w:keepLines w:val="0"/>
        <w:pageBreakBefore w:val="0"/>
        <w:widowControl/>
        <w:kinsoku/>
        <w:wordWrap/>
        <w:overflowPunct/>
        <w:topLinePunct w:val="0"/>
        <w:autoSpaceDE/>
        <w:autoSpaceDN/>
        <w:bidi w:val="0"/>
        <w:adjustRightInd/>
        <w:snapToGrid/>
        <w:spacing w:beforeAutospacing="0" w:after="0" w:afterAutospacing="0" w:line="560" w:lineRule="exact"/>
        <w:ind w:right="0" w:rightChars="0"/>
        <w:jc w:val="center"/>
        <w:textAlignment w:val="auto"/>
        <w:rPr>
          <w:rFonts w:hint="eastAsia" w:ascii="宋体" w:hAnsi="宋体" w:eastAsia="微软雅黑" w:cs="微软雅黑"/>
          <w:color w:val="auto"/>
          <w:sz w:val="44"/>
          <w:szCs w:val="44"/>
          <w:u w:val="none"/>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0" w:afterAutospacing="0" w:line="560" w:lineRule="exact"/>
        <w:ind w:right="0" w:rightChars="0"/>
        <w:jc w:val="left"/>
        <w:textAlignment w:val="auto"/>
        <w:rPr>
          <w:rFonts w:hint="eastAsia" w:ascii="宋体" w:hAnsi="宋体" w:eastAsia="微软雅黑" w:cs="微软雅黑"/>
          <w:color w:val="auto"/>
          <w:sz w:val="44"/>
          <w:szCs w:val="44"/>
          <w:u w:val="none"/>
          <w:lang w:val="en-US" w:eastAsia="zh-CN"/>
        </w:rPr>
      </w:pPr>
      <w:r>
        <w:rPr>
          <w:rFonts w:hint="eastAsia" w:ascii="宋体" w:hAnsi="宋体" w:eastAsia="黑体" w:cs="黑体"/>
          <w:kern w:val="2"/>
          <w:sz w:val="32"/>
          <w:szCs w:val="40"/>
          <w:lang w:val="en-US" w:eastAsia="zh-CN" w:bidi="ar-SA"/>
        </w:rPr>
        <w:br w:type="textWrapping"/>
      </w:r>
    </w:p>
    <w:p>
      <w:pPr>
        <w:keepNext w:val="0"/>
        <w:keepLines w:val="0"/>
        <w:pageBreakBefore w:val="0"/>
        <w:kinsoku/>
        <w:wordWrap/>
        <w:overflowPunct/>
        <w:topLinePunct w:val="0"/>
        <w:autoSpaceDE/>
        <w:autoSpaceDN/>
        <w:bidi w:val="0"/>
        <w:adjustRightInd/>
        <w:snapToGrid/>
        <w:spacing w:line="600" w:lineRule="exact"/>
        <w:ind w:left="640" w:hanging="640" w:hangingChars="200"/>
        <w:jc w:val="center"/>
        <w:textAlignment w:val="auto"/>
        <w:rPr>
          <w:rFonts w:hint="eastAsia" w:ascii="宋体" w:hAnsi="宋体" w:eastAsia="黑体" w:cs="黑体"/>
          <w:sz w:val="32"/>
          <w:szCs w:val="40"/>
          <w:lang w:val="en-US" w:eastAsia="zh-CN"/>
        </w:rPr>
      </w:pPr>
    </w:p>
    <w:p>
      <w:pPr>
        <w:pStyle w:val="3"/>
        <w:rPr>
          <w:rFonts w:hint="default"/>
          <w:lang w:val="en-US" w:eastAsia="zh-CN"/>
        </w:rPr>
      </w:pPr>
    </w:p>
    <w:p/>
    <w:p/>
    <w:p/>
    <w:sectPr>
      <w:footerReference r:id="rId3" w:type="default"/>
      <w:pgSz w:w="11906" w:h="16838"/>
      <w:pgMar w:top="1871" w:right="1531" w:bottom="1644" w:left="1587"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C8CA3"/>
    <w:multiLevelType w:val="singleLevel"/>
    <w:tmpl w:val="A24C8CA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jM2NDRjNTA2MTA4YzhlYjEwMmYyMmE1MTZiMTcifQ=="/>
  </w:docVars>
  <w:rsids>
    <w:rsidRoot w:val="373D3942"/>
    <w:rsid w:val="16562A2B"/>
    <w:rsid w:val="373D3942"/>
    <w:rsid w:val="6C9D009E"/>
    <w:rsid w:val="7D4D4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ascii="仿宋" w:hAnsi="仿宋" w:cs="宋体"/>
      <w:color w:val="FF0000"/>
      <w:sz w:val="32"/>
      <w:szCs w:val="32"/>
    </w:rPr>
  </w:style>
  <w:style w:type="paragraph" w:styleId="3">
    <w:name w:val="heading 4"/>
    <w:basedOn w:val="1"/>
    <w:next w:val="1"/>
    <w:qFormat/>
    <w:uiPriority w:val="9"/>
    <w:pPr>
      <w:keepNext/>
      <w:keepLines/>
      <w:spacing w:before="280" w:after="290" w:line="376" w:lineRule="auto"/>
      <w:outlineLvl w:val="3"/>
    </w:pPr>
    <w:rPr>
      <w:rFonts w:ascii="Cambria" w:hAnsi="Cambria" w:cs="黑体"/>
      <w:b/>
      <w:bCs/>
      <w:sz w:val="28"/>
      <w:szCs w:val="28"/>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2024-02-28T07:53:00Z</dcterms:created>
  <dc:creator>sculpture—time</dc:creator>
  <cp:lastModifiedBy>sculpture—time</cp:lastModifiedBy>
  <dcterms:modified xsi:type="dcterms:W3CDTF">2024-02-28T10:53:46Z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88FCF5841EAB4EABBF9C7F41584E1225_11</vt:lpwstr>
  </property>
</Properties>
</file>