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公务员录用体检通用标准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人社部发〔2016〕140号修订2017年1月1日起实施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第一条 风湿性心脏病、心肌病、冠心病、先天性心脏病等器质性心脏病，不合格。先天性心脏病不需手术者或经手术治愈者，合格。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遇有下列情况之一的，排除病理性改变，合格：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（一）心脏听诊有杂音；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（二）频发期前收缩；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（三）心率每分钟小于50次或大于110次；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（四）心电图有异常的其他情况。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第二条 血压在下列范围内，合格：收缩压小于140mmHg；舒张压小于90mmHg。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第三条 血液系统疾病，不合格。单纯性缺铁性贫血，血红蛋白男性高于90g/L、女性高于80g/L，合格。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第四条 结核病不合格。但下列情况合格：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（一）原发性肺结核、继发性肺结核、结核性胸膜炎，临床治愈后稳定1年无变化者；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第五条 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第六条 慢性胰腺炎、溃疡性结肠炎、克罗恩病等严重慢性消化系统疾病，不合格。胃次全切除术后无严重并发症者，合格。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第七条 各种急慢性肝炎及肝硬化，不合格。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第八条 恶性肿瘤，不合格。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第九条 肾炎、慢性肾盂肾炎、多囊肾、肾功能不全，不合格。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第十条 糖尿病、尿崩症、肢端肥大症等内分泌系统疾病，不合格。甲状腺功能亢进治愈后1年无症状和体征者，合格。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晚期血吸虫病，晚期血丝虫病兼有橡皮肿或有乳糜尿，不合格。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颅骨缺损、颅内异物存留、颅脑畸形、脑外伤后综合征，不合格。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严重的慢性骨髓炎，不合格。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三度单纯性甲状腺肿，不合格。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有梗阻的胆结石或泌尿系结石，不合格。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双眼矫正视力均低于4.8（小数视力0.6），一眼失明另一眼矫正视力低于4.9（小数视力0.8），有明显视功能损害眼病者，不合格。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双耳均有听力障碍，在使用人工听觉装置情况下，双耳在3米以内耳语仍听不见者，不合格。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  <w:sz w:val="32"/>
          <w:szCs w:val="32"/>
          <w:lang w:eastAsia="zh-CN"/>
        </w:rPr>
        <w:t>第二十一条</w:t>
      </w:r>
      <w:r>
        <w:rPr>
          <w:rFonts w:hint="eastAsia"/>
          <w:sz w:val="32"/>
          <w:szCs w:val="32"/>
        </w:rPr>
        <w:t xml:space="preserve"> 未纳入体检标准，影响正常履行职责的其他严重疾病，不合格。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5A9719"/>
    <w:multiLevelType w:val="singleLevel"/>
    <w:tmpl w:val="D15A9719"/>
    <w:lvl w:ilvl="0" w:tentative="0">
      <w:start w:val="1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wNDQyNzdkODc0Y2RjNTc2MWUzOWFiNGQyYTc4MmIifQ=="/>
  </w:docVars>
  <w:rsids>
    <w:rsidRoot w:val="660D31B9"/>
    <w:rsid w:val="1E045526"/>
    <w:rsid w:val="660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932</Words>
  <Characters>970</Characters>
  <Lines>0</Lines>
  <Paragraphs>0</Paragraphs>
  <TotalTime>24</TotalTime>
  <ScaleCrop>false</ScaleCrop>
  <LinksUpToDate>false</LinksUpToDate>
  <CharactersWithSpaces>984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2022-07-06T10:36:00Z</dcterms:created>
  <dc:creator>Administrator</dc:creator>
  <cp:lastModifiedBy>Administrator</cp:lastModifiedBy>
  <cp:lastPrinted>2022-08-22T12:45:22Z</cp:lastPrinted>
  <dcterms:modified xsi:type="dcterms:W3CDTF">2022-08-22T13:01:36Z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666395E7D2FA4100B5AB0DBE87AB8263</vt:lpwstr>
  </property>
</Properties>
</file>