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20" w:lineRule="exact"/>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附表1：</w:t>
      </w:r>
    </w:p>
    <w:p>
      <w:pPr>
        <w:spacing w:after="62" w:afterLines="20" w:line="420" w:lineRule="exact"/>
        <w:jc w:val="center"/>
        <w:rPr>
          <w:rFonts w:hint="eastAsia" w:ascii="方正小标宋简体" w:eastAsia="方正小标宋简体"/>
          <w:bCs/>
          <w:sz w:val="40"/>
          <w:szCs w:val="40"/>
          <w:lang w:eastAsia="zh-CN"/>
        </w:rPr>
      </w:pPr>
      <w:r>
        <w:rPr>
          <w:rFonts w:hint="eastAsia" w:ascii="方正小标宋简体" w:eastAsia="方正小标宋简体"/>
          <w:bCs/>
          <w:sz w:val="40"/>
          <w:szCs w:val="40"/>
          <w:lang w:val="en-US" w:eastAsia="zh-CN"/>
        </w:rPr>
        <w:t>2024年</w:t>
      </w:r>
      <w:r>
        <w:rPr>
          <w:rFonts w:hint="eastAsia" w:ascii="方正小标宋简体" w:eastAsia="方正小标宋简体"/>
          <w:bCs/>
          <w:sz w:val="40"/>
          <w:szCs w:val="40"/>
        </w:rPr>
        <w:t>临海市</w:t>
      </w:r>
      <w:r>
        <w:rPr>
          <w:rFonts w:hint="eastAsia" w:ascii="方正小标宋简体" w:eastAsia="方正小标宋简体"/>
          <w:bCs/>
          <w:sz w:val="40"/>
          <w:szCs w:val="40"/>
          <w:lang w:eastAsia="zh-CN"/>
        </w:rPr>
        <w:t>城发绿色装配式建筑制造有限公司</w:t>
      </w:r>
      <w:r>
        <w:rPr>
          <w:rFonts w:hint="eastAsia" w:ascii="方正小标宋简体" w:eastAsia="方正小标宋简体"/>
          <w:bCs/>
          <w:sz w:val="40"/>
          <w:szCs w:val="40"/>
        </w:rPr>
        <w:t>招聘</w:t>
      </w:r>
      <w:r>
        <w:rPr>
          <w:rFonts w:hint="eastAsia" w:ascii="方正小标宋简体" w:eastAsia="方正小标宋简体"/>
          <w:bCs/>
          <w:sz w:val="40"/>
          <w:szCs w:val="40"/>
          <w:lang w:eastAsia="zh-CN"/>
        </w:rPr>
        <w:t>工作人员一览表</w:t>
      </w:r>
    </w:p>
    <w:p>
      <w:pPr>
        <w:rPr>
          <w:rFonts w:ascii="宋体" w:hAnsi="宋体"/>
          <w:sz w:val="24"/>
        </w:rPr>
      </w:pPr>
    </w:p>
    <w:tbl>
      <w:tblPr>
        <w:tblStyle w:val="7"/>
        <w:tblW w:w="14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104"/>
        <w:gridCol w:w="666"/>
        <w:gridCol w:w="720"/>
        <w:gridCol w:w="3294"/>
        <w:gridCol w:w="4857"/>
        <w:gridCol w:w="1213"/>
        <w:gridCol w:w="100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500" w:type="dxa"/>
            <w:vMerge w:val="restart"/>
            <w:vAlign w:val="center"/>
          </w:tcPr>
          <w:p>
            <w:pPr>
              <w:spacing w:line="340" w:lineRule="exact"/>
              <w:jc w:val="center"/>
              <w:rPr>
                <w:rFonts w:ascii="仿宋_GB2312" w:eastAsia="仿宋_GB2312"/>
                <w:bCs/>
                <w:sz w:val="24"/>
              </w:rPr>
            </w:pPr>
            <w:r>
              <w:rPr>
                <w:rFonts w:hint="eastAsia" w:ascii="仿宋_GB2312" w:eastAsia="仿宋_GB2312"/>
                <w:bCs/>
                <w:sz w:val="21"/>
                <w:szCs w:val="21"/>
              </w:rPr>
              <w:t>序号</w:t>
            </w:r>
          </w:p>
        </w:tc>
        <w:tc>
          <w:tcPr>
            <w:tcW w:w="1770" w:type="dxa"/>
            <w:gridSpan w:val="2"/>
            <w:vAlign w:val="center"/>
          </w:tcPr>
          <w:p>
            <w:pPr>
              <w:spacing w:line="340" w:lineRule="exact"/>
              <w:jc w:val="center"/>
              <w:rPr>
                <w:rFonts w:ascii="仿宋_GB2312" w:eastAsia="仿宋_GB2312"/>
                <w:bCs/>
                <w:sz w:val="21"/>
                <w:szCs w:val="21"/>
              </w:rPr>
            </w:pPr>
            <w:r>
              <w:rPr>
                <w:rFonts w:hint="eastAsia" w:ascii="仿宋_GB2312" w:eastAsia="仿宋_GB2312"/>
                <w:bCs/>
                <w:sz w:val="21"/>
                <w:szCs w:val="21"/>
              </w:rPr>
              <w:t>招考计划</w:t>
            </w:r>
          </w:p>
        </w:tc>
        <w:tc>
          <w:tcPr>
            <w:tcW w:w="8871" w:type="dxa"/>
            <w:gridSpan w:val="3"/>
            <w:vAlign w:val="center"/>
          </w:tcPr>
          <w:p>
            <w:pPr>
              <w:spacing w:line="340" w:lineRule="exact"/>
              <w:jc w:val="center"/>
              <w:rPr>
                <w:rFonts w:ascii="仿宋_GB2312" w:eastAsia="仿宋_GB2312"/>
                <w:bCs/>
                <w:sz w:val="21"/>
                <w:szCs w:val="21"/>
              </w:rPr>
            </w:pPr>
            <w:r>
              <w:rPr>
                <w:rFonts w:hint="eastAsia" w:ascii="仿宋_GB2312" w:eastAsia="仿宋_GB2312"/>
                <w:bCs/>
                <w:sz w:val="21"/>
                <w:szCs w:val="21"/>
              </w:rPr>
              <w:t>所需资格条件</w:t>
            </w:r>
          </w:p>
        </w:tc>
        <w:tc>
          <w:tcPr>
            <w:tcW w:w="1213" w:type="dxa"/>
            <w:vMerge w:val="restart"/>
            <w:vAlign w:val="center"/>
          </w:tcPr>
          <w:p>
            <w:pPr>
              <w:spacing w:line="340" w:lineRule="exact"/>
              <w:jc w:val="center"/>
              <w:rPr>
                <w:rFonts w:ascii="仿宋_GB2312" w:eastAsia="仿宋_GB2312"/>
                <w:bCs/>
                <w:sz w:val="21"/>
                <w:szCs w:val="21"/>
              </w:rPr>
            </w:pPr>
            <w:r>
              <w:rPr>
                <w:rFonts w:hint="eastAsia" w:ascii="仿宋_GB2312" w:eastAsia="仿宋_GB2312"/>
                <w:bCs/>
                <w:sz w:val="21"/>
                <w:szCs w:val="21"/>
              </w:rPr>
              <w:t>招考方式及比例</w:t>
            </w:r>
          </w:p>
        </w:tc>
        <w:tc>
          <w:tcPr>
            <w:tcW w:w="1000" w:type="dxa"/>
            <w:vMerge w:val="restart"/>
            <w:vAlign w:val="center"/>
          </w:tcPr>
          <w:p>
            <w:pPr>
              <w:spacing w:line="340" w:lineRule="exact"/>
              <w:jc w:val="center"/>
              <w:rPr>
                <w:rFonts w:ascii="仿宋_GB2312" w:eastAsia="仿宋_GB2312"/>
                <w:bCs/>
                <w:sz w:val="21"/>
                <w:szCs w:val="21"/>
              </w:rPr>
            </w:pPr>
            <w:r>
              <w:rPr>
                <w:rFonts w:hint="eastAsia" w:ascii="仿宋_GB2312" w:eastAsia="仿宋_GB2312"/>
                <w:bCs/>
                <w:sz w:val="21"/>
                <w:szCs w:val="21"/>
              </w:rPr>
              <w:t>考试组织机构</w:t>
            </w:r>
          </w:p>
        </w:tc>
        <w:tc>
          <w:tcPr>
            <w:tcW w:w="727" w:type="dxa"/>
            <w:vMerge w:val="restart"/>
            <w:vAlign w:val="center"/>
          </w:tcPr>
          <w:p>
            <w:pPr>
              <w:spacing w:line="340" w:lineRule="exact"/>
              <w:jc w:val="center"/>
              <w:rPr>
                <w:rFonts w:hint="eastAsia" w:ascii="仿宋_GB2312" w:eastAsia="仿宋_GB2312"/>
                <w:bCs/>
                <w:sz w:val="21"/>
                <w:szCs w:val="21"/>
                <w:lang w:eastAsia="zh-CN"/>
              </w:rPr>
            </w:pPr>
            <w:r>
              <w:rPr>
                <w:rFonts w:hint="eastAsia" w:ascii="仿宋_GB2312" w:eastAsia="仿宋_GB2312"/>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00" w:type="dxa"/>
            <w:vMerge w:val="continue"/>
            <w:tcBorders>
              <w:bottom w:val="single" w:color="auto" w:sz="4" w:space="0"/>
            </w:tcBorders>
            <w:vAlign w:val="center"/>
          </w:tcPr>
          <w:p>
            <w:pPr>
              <w:spacing w:line="260" w:lineRule="exact"/>
              <w:jc w:val="center"/>
              <w:rPr>
                <w:rFonts w:ascii="仿宋_GB2312" w:eastAsia="仿宋_GB2312"/>
                <w:bCs/>
                <w:sz w:val="24"/>
              </w:rPr>
            </w:pPr>
          </w:p>
        </w:tc>
        <w:tc>
          <w:tcPr>
            <w:tcW w:w="1104" w:type="dxa"/>
            <w:tcBorders>
              <w:bottom w:val="single" w:color="auto" w:sz="4" w:space="0"/>
            </w:tcBorders>
            <w:vAlign w:val="center"/>
          </w:tcPr>
          <w:p>
            <w:pPr>
              <w:spacing w:line="260" w:lineRule="exact"/>
              <w:jc w:val="center"/>
              <w:rPr>
                <w:rFonts w:ascii="仿宋_GB2312" w:eastAsia="仿宋_GB2312"/>
                <w:bCs/>
                <w:sz w:val="21"/>
                <w:szCs w:val="21"/>
              </w:rPr>
            </w:pPr>
            <w:r>
              <w:rPr>
                <w:rFonts w:hint="eastAsia" w:ascii="仿宋_GB2312" w:eastAsia="仿宋_GB2312"/>
                <w:bCs/>
                <w:sz w:val="21"/>
                <w:szCs w:val="21"/>
              </w:rPr>
              <w:t>职位名称</w:t>
            </w:r>
          </w:p>
        </w:tc>
        <w:tc>
          <w:tcPr>
            <w:tcW w:w="666" w:type="dxa"/>
            <w:tcBorders>
              <w:bottom w:val="single" w:color="auto" w:sz="4" w:space="0"/>
            </w:tcBorders>
            <w:vAlign w:val="center"/>
          </w:tcPr>
          <w:p>
            <w:pPr>
              <w:spacing w:line="260" w:lineRule="exact"/>
              <w:jc w:val="center"/>
              <w:rPr>
                <w:rFonts w:ascii="仿宋_GB2312" w:eastAsia="仿宋_GB2312"/>
                <w:bCs/>
                <w:sz w:val="21"/>
                <w:szCs w:val="21"/>
              </w:rPr>
            </w:pPr>
            <w:r>
              <w:rPr>
                <w:rFonts w:hint="eastAsia" w:ascii="仿宋_GB2312" w:eastAsia="仿宋_GB2312"/>
                <w:bCs/>
                <w:sz w:val="21"/>
                <w:szCs w:val="21"/>
              </w:rPr>
              <w:t>人数</w:t>
            </w:r>
          </w:p>
        </w:tc>
        <w:tc>
          <w:tcPr>
            <w:tcW w:w="720" w:type="dxa"/>
            <w:vAlign w:val="center"/>
          </w:tcPr>
          <w:p>
            <w:pPr>
              <w:spacing w:line="260" w:lineRule="exact"/>
              <w:jc w:val="center"/>
              <w:rPr>
                <w:rFonts w:ascii="仿宋_GB2312" w:eastAsia="仿宋_GB2312"/>
                <w:bCs/>
                <w:sz w:val="21"/>
                <w:szCs w:val="21"/>
              </w:rPr>
            </w:pPr>
            <w:r>
              <w:rPr>
                <w:rFonts w:hint="eastAsia" w:ascii="仿宋_GB2312" w:eastAsia="仿宋_GB2312"/>
                <w:bCs/>
                <w:sz w:val="21"/>
                <w:szCs w:val="21"/>
              </w:rPr>
              <w:t>学历</w:t>
            </w:r>
          </w:p>
        </w:tc>
        <w:tc>
          <w:tcPr>
            <w:tcW w:w="3294" w:type="dxa"/>
            <w:vAlign w:val="center"/>
          </w:tcPr>
          <w:p>
            <w:pPr>
              <w:spacing w:line="260" w:lineRule="exact"/>
              <w:jc w:val="center"/>
              <w:rPr>
                <w:rFonts w:ascii="仿宋_GB2312" w:eastAsia="仿宋_GB2312"/>
                <w:bCs/>
                <w:sz w:val="21"/>
                <w:szCs w:val="21"/>
              </w:rPr>
            </w:pPr>
            <w:r>
              <w:rPr>
                <w:rFonts w:hint="eastAsia" w:ascii="仿宋_GB2312" w:eastAsia="仿宋_GB2312"/>
                <w:bCs/>
                <w:sz w:val="21"/>
                <w:szCs w:val="21"/>
              </w:rPr>
              <w:t>学历专业</w:t>
            </w:r>
          </w:p>
        </w:tc>
        <w:tc>
          <w:tcPr>
            <w:tcW w:w="4857" w:type="dxa"/>
            <w:tcBorders>
              <w:bottom w:val="single" w:color="auto" w:sz="4" w:space="0"/>
            </w:tcBorders>
            <w:vAlign w:val="center"/>
          </w:tcPr>
          <w:p>
            <w:pPr>
              <w:spacing w:line="340" w:lineRule="exact"/>
              <w:jc w:val="center"/>
              <w:rPr>
                <w:rFonts w:ascii="仿宋_GB2312" w:eastAsia="仿宋_GB2312"/>
                <w:bCs/>
                <w:sz w:val="21"/>
                <w:szCs w:val="21"/>
              </w:rPr>
            </w:pPr>
            <w:r>
              <w:rPr>
                <w:rFonts w:hint="eastAsia" w:ascii="仿宋_GB2312" w:eastAsia="仿宋_GB2312"/>
                <w:bCs/>
                <w:sz w:val="21"/>
                <w:szCs w:val="21"/>
              </w:rPr>
              <w:t>其他资格条件</w:t>
            </w:r>
          </w:p>
        </w:tc>
        <w:tc>
          <w:tcPr>
            <w:tcW w:w="1213" w:type="dxa"/>
            <w:vMerge w:val="continue"/>
            <w:tcBorders>
              <w:bottom w:val="single" w:color="auto" w:sz="4" w:space="0"/>
            </w:tcBorders>
            <w:vAlign w:val="center"/>
          </w:tcPr>
          <w:p>
            <w:pPr>
              <w:spacing w:line="340" w:lineRule="exact"/>
              <w:jc w:val="center"/>
              <w:rPr>
                <w:rFonts w:ascii="仿宋_GB2312" w:eastAsia="仿宋_GB2312"/>
                <w:bCs/>
                <w:sz w:val="24"/>
              </w:rPr>
            </w:pPr>
          </w:p>
        </w:tc>
        <w:tc>
          <w:tcPr>
            <w:tcW w:w="1000" w:type="dxa"/>
            <w:vMerge w:val="continue"/>
            <w:tcBorders>
              <w:bottom w:val="single" w:color="auto" w:sz="4" w:space="0"/>
            </w:tcBorders>
            <w:vAlign w:val="center"/>
          </w:tcPr>
          <w:p>
            <w:pPr>
              <w:spacing w:line="340" w:lineRule="exact"/>
              <w:jc w:val="center"/>
              <w:rPr>
                <w:rFonts w:ascii="仿宋_GB2312" w:eastAsia="仿宋_GB2312"/>
                <w:bCs/>
                <w:sz w:val="24"/>
              </w:rPr>
            </w:pPr>
          </w:p>
        </w:tc>
        <w:tc>
          <w:tcPr>
            <w:tcW w:w="727" w:type="dxa"/>
            <w:vMerge w:val="continue"/>
            <w:tcBorders>
              <w:bottom w:val="single" w:color="auto" w:sz="4" w:space="0"/>
            </w:tcBorders>
            <w:vAlign w:val="center"/>
          </w:tcPr>
          <w:p>
            <w:pPr>
              <w:spacing w:line="3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500" w:type="dxa"/>
            <w:vAlign w:val="center"/>
          </w:tcPr>
          <w:p>
            <w:pPr>
              <w:spacing w:line="480" w:lineRule="auto"/>
              <w:jc w:val="center"/>
              <w:rPr>
                <w:rFonts w:hint="eastAsia" w:ascii="仿宋" w:hAnsi="仿宋" w:eastAsia="仿宋" w:cs="仿宋"/>
                <w:sz w:val="21"/>
                <w:szCs w:val="21"/>
              </w:rPr>
            </w:pPr>
            <w:r>
              <w:rPr>
                <w:rFonts w:hint="eastAsia" w:ascii="仿宋" w:hAnsi="仿宋" w:eastAsia="仿宋" w:cs="仿宋"/>
                <w:sz w:val="21"/>
                <w:szCs w:val="21"/>
              </w:rPr>
              <w:t>1</w:t>
            </w:r>
          </w:p>
        </w:tc>
        <w:tc>
          <w:tcPr>
            <w:tcW w:w="1104" w:type="dxa"/>
            <w:vAlign w:val="center"/>
          </w:tcPr>
          <w:p>
            <w:pPr>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技术中心</w:t>
            </w:r>
            <w:r>
              <w:rPr>
                <w:rFonts w:hint="eastAsia" w:ascii="仿宋" w:hAnsi="仿宋" w:eastAsia="仿宋" w:cs="仿宋"/>
                <w:sz w:val="21"/>
                <w:szCs w:val="21"/>
                <w:lang w:val="en-US" w:eastAsia="zh-CN"/>
              </w:rPr>
              <w:t>负责人</w:t>
            </w:r>
          </w:p>
        </w:tc>
        <w:tc>
          <w:tcPr>
            <w:tcW w:w="666" w:type="dxa"/>
            <w:vAlign w:val="center"/>
          </w:tcPr>
          <w:p>
            <w:pPr>
              <w:spacing w:line="48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720" w:type="dxa"/>
            <w:vAlign w:val="center"/>
          </w:tcPr>
          <w:p>
            <w:pPr>
              <w:spacing w:line="240" w:lineRule="auto"/>
              <w:jc w:val="center"/>
              <w:rPr>
                <w:rFonts w:hint="eastAsia" w:ascii="仿宋" w:hAnsi="仿宋" w:eastAsia="仿宋" w:cs="仿宋"/>
                <w:color w:val="FF0000"/>
                <w:sz w:val="21"/>
                <w:szCs w:val="21"/>
                <w:lang w:eastAsia="zh-CN"/>
              </w:rPr>
            </w:pPr>
            <w:r>
              <w:rPr>
                <w:rFonts w:hint="eastAsia" w:ascii="仿宋" w:hAnsi="仿宋" w:eastAsia="仿宋" w:cs="仿宋"/>
                <w:color w:val="auto"/>
                <w:sz w:val="21"/>
                <w:szCs w:val="21"/>
                <w:lang w:val="en-US" w:eastAsia="zh-CN"/>
              </w:rPr>
              <w:t>本科</w:t>
            </w:r>
            <w:r>
              <w:rPr>
                <w:rFonts w:hint="eastAsia" w:ascii="仿宋" w:hAnsi="仿宋" w:eastAsia="仿宋" w:cs="仿宋"/>
                <w:color w:val="auto"/>
                <w:sz w:val="21"/>
                <w:szCs w:val="21"/>
                <w:lang w:eastAsia="zh-CN"/>
              </w:rPr>
              <w:t>及以上</w:t>
            </w:r>
          </w:p>
        </w:tc>
        <w:tc>
          <w:tcPr>
            <w:tcW w:w="3294" w:type="dxa"/>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eastAsia="仿宋"/>
                <w:color w:val="FF0000"/>
                <w:sz w:val="21"/>
                <w:szCs w:val="21"/>
                <w:lang w:eastAsia="zh-CN"/>
              </w:rPr>
            </w:pPr>
            <w:r>
              <w:rPr>
                <w:rFonts w:hint="eastAsia" w:ascii="仿宋_GB2312" w:eastAsia="仿宋"/>
                <w:color w:val="auto"/>
                <w:sz w:val="21"/>
                <w:szCs w:val="21"/>
                <w:lang w:eastAsia="zh-CN"/>
              </w:rPr>
              <w:t>一级学科（类）或三级专业名称：土木工程类、土木类、土建类</w:t>
            </w:r>
          </w:p>
        </w:tc>
        <w:tc>
          <w:tcPr>
            <w:tcW w:w="48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45</w:t>
            </w:r>
            <w:r>
              <w:rPr>
                <w:rFonts w:hint="eastAsia" w:ascii="仿宋" w:hAnsi="仿宋" w:eastAsia="仿宋" w:cs="仿宋"/>
                <w:color w:val="auto"/>
                <w:sz w:val="21"/>
                <w:szCs w:val="21"/>
              </w:rPr>
              <w:t>周岁及以下；                                        2、户籍不限</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                                                    3、</w:t>
            </w:r>
            <w:r>
              <w:rPr>
                <w:rFonts w:hint="eastAsia" w:ascii="仿宋" w:hAnsi="仿宋" w:eastAsia="仿宋" w:cs="仿宋"/>
                <w:color w:val="auto"/>
                <w:sz w:val="21"/>
                <w:szCs w:val="21"/>
                <w:lang w:val="en-US" w:eastAsia="zh-CN"/>
              </w:rPr>
              <w:t>5周年及以上公路、市政、桥梁等施工技术管理经验</w:t>
            </w:r>
            <w:r>
              <w:rPr>
                <w:rFonts w:hint="eastAsia" w:ascii="仿宋" w:hAnsi="仿宋" w:eastAsia="仿宋" w:cs="仿宋"/>
                <w:color w:val="auto"/>
                <w:sz w:val="21"/>
                <w:szCs w:val="21"/>
                <w:lang w:eastAsia="zh-CN"/>
              </w:rPr>
              <w:t>；</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lang w:val="en-US" w:eastAsia="zh-CN"/>
              </w:rPr>
            </w:pPr>
            <w:r>
              <w:rPr>
                <w:rFonts w:hint="eastAsia" w:ascii="仿宋" w:hAnsi="仿宋" w:eastAsia="仿宋" w:cs="仿宋"/>
                <w:color w:val="auto"/>
                <w:sz w:val="21"/>
                <w:szCs w:val="21"/>
                <w:lang w:val="en-US" w:eastAsia="zh-CN"/>
              </w:rPr>
              <w:t>4、高级工程师及以上专业技术任职资格或一级建造师职业资格。</w:t>
            </w:r>
          </w:p>
        </w:tc>
        <w:tc>
          <w:tcPr>
            <w:tcW w:w="1213" w:type="dxa"/>
            <w:vAlign w:val="center"/>
          </w:tcPr>
          <w:p>
            <w:pPr>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两轮面试，第一轮占比50%；第二轮占比50%</w:t>
            </w:r>
          </w:p>
        </w:tc>
        <w:tc>
          <w:tcPr>
            <w:tcW w:w="1000"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pacing w:val="6"/>
                <w:sz w:val="21"/>
                <w:szCs w:val="21"/>
              </w:rPr>
              <w:t>企业自行组织</w:t>
            </w:r>
          </w:p>
        </w:tc>
        <w:tc>
          <w:tcPr>
            <w:tcW w:w="727" w:type="dxa"/>
            <w:vAlign w:val="center"/>
          </w:tcPr>
          <w:p>
            <w:pPr>
              <w:spacing w:line="240" w:lineRule="auto"/>
              <w:jc w:val="center"/>
              <w:rPr>
                <w:rFonts w:hint="default"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500" w:type="dxa"/>
            <w:vAlign w:val="center"/>
          </w:tcPr>
          <w:p>
            <w:pPr>
              <w:spacing w:line="48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104" w:type="dxa"/>
            <w:vAlign w:val="center"/>
          </w:tcPr>
          <w:p>
            <w:pPr>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试验员</w:t>
            </w:r>
          </w:p>
        </w:tc>
        <w:tc>
          <w:tcPr>
            <w:tcW w:w="666" w:type="dxa"/>
            <w:vAlign w:val="center"/>
          </w:tcPr>
          <w:p>
            <w:pPr>
              <w:spacing w:line="48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720" w:type="dxa"/>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大专及以上</w:t>
            </w:r>
          </w:p>
        </w:tc>
        <w:tc>
          <w:tcPr>
            <w:tcW w:w="3294" w:type="dxa"/>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eastAsia="仿宋"/>
                <w:color w:val="auto"/>
                <w:sz w:val="21"/>
                <w:szCs w:val="21"/>
                <w:lang w:eastAsia="zh-CN"/>
              </w:rPr>
            </w:pPr>
            <w:r>
              <w:rPr>
                <w:rFonts w:hint="eastAsia" w:ascii="仿宋_GB2312" w:eastAsia="仿宋"/>
                <w:color w:val="auto"/>
                <w:sz w:val="21"/>
                <w:szCs w:val="21"/>
                <w:lang w:eastAsia="zh-CN"/>
              </w:rPr>
              <w:t>一级学科（类）或三级专业名称：土木工程类、土木类、土建类、土建施工类、市政工程类</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eastAsia="仿宋"/>
                <w:color w:val="FF0000"/>
                <w:sz w:val="21"/>
                <w:szCs w:val="21"/>
                <w:lang w:eastAsia="zh-CN"/>
              </w:rPr>
            </w:pPr>
            <w:r>
              <w:rPr>
                <w:rFonts w:hint="eastAsia" w:ascii="仿宋_GB2312" w:eastAsia="仿宋"/>
                <w:color w:val="auto"/>
                <w:sz w:val="21"/>
                <w:szCs w:val="21"/>
                <w:lang w:eastAsia="zh-CN"/>
              </w:rPr>
              <w:t>二级学科或四级专业名称：道路与桥梁工程技术</w:t>
            </w:r>
          </w:p>
        </w:tc>
        <w:tc>
          <w:tcPr>
            <w:tcW w:w="48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1、35周岁及以下；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2、户籍不限；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3、1周年及以上相关岗位工作经验；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lang w:val="en-US" w:eastAsia="zh-CN"/>
              </w:rPr>
            </w:pPr>
            <w:r>
              <w:rPr>
                <w:rFonts w:hint="eastAsia" w:ascii="仿宋" w:hAnsi="仿宋" w:eastAsia="仿宋" w:cs="仿宋"/>
                <w:color w:val="auto"/>
                <w:sz w:val="21"/>
                <w:szCs w:val="21"/>
                <w:lang w:val="en-US" w:eastAsia="zh-CN"/>
              </w:rPr>
              <w:t>4、工程师及以上专业技术任职资格或持有台州市建设工程混凝土试验员证书或浙江省工程建设质量管理协会建设工程检测人员证书。</w:t>
            </w:r>
          </w:p>
        </w:tc>
        <w:tc>
          <w:tcPr>
            <w:tcW w:w="1213" w:type="dxa"/>
            <w:vAlign w:val="center"/>
          </w:tcPr>
          <w:p>
            <w:pPr>
              <w:spacing w:line="240" w:lineRule="auto"/>
              <w:jc w:val="center"/>
              <w:rPr>
                <w:rFonts w:hint="eastAsia" w:ascii="仿宋_GB2312" w:eastAsia="仿宋_GB2312"/>
                <w:sz w:val="24"/>
                <w:lang w:eastAsia="zh-CN"/>
              </w:rPr>
            </w:pPr>
            <w:r>
              <w:rPr>
                <w:rFonts w:hint="eastAsia" w:ascii="仿宋" w:hAnsi="仿宋" w:eastAsia="仿宋" w:cs="仿宋"/>
                <w:sz w:val="21"/>
                <w:szCs w:val="21"/>
                <w:lang w:eastAsia="zh-CN"/>
              </w:rPr>
              <w:t>笔试占比</w:t>
            </w:r>
            <w:r>
              <w:rPr>
                <w:rFonts w:hint="eastAsia" w:ascii="仿宋" w:hAnsi="仿宋" w:eastAsia="仿宋" w:cs="仿宋"/>
                <w:sz w:val="21"/>
                <w:szCs w:val="21"/>
                <w:lang w:val="en-US" w:eastAsia="zh-CN"/>
              </w:rPr>
              <w:t>50%；面试占比50%。</w:t>
            </w:r>
          </w:p>
        </w:tc>
        <w:tc>
          <w:tcPr>
            <w:tcW w:w="1000" w:type="dxa"/>
            <w:vAlign w:val="center"/>
          </w:tcPr>
          <w:p>
            <w:pPr>
              <w:spacing w:line="240" w:lineRule="auto"/>
              <w:jc w:val="center"/>
              <w:rPr>
                <w:rFonts w:hint="eastAsia" w:ascii="宋体" w:hAnsi="宋体"/>
                <w:spacing w:val="6"/>
                <w:szCs w:val="21"/>
              </w:rPr>
            </w:pPr>
            <w:r>
              <w:rPr>
                <w:rFonts w:hint="eastAsia" w:ascii="仿宋" w:hAnsi="仿宋" w:eastAsia="仿宋" w:cs="仿宋"/>
                <w:spacing w:val="6"/>
                <w:sz w:val="21"/>
                <w:szCs w:val="21"/>
              </w:rPr>
              <w:t>企业自行组织</w:t>
            </w:r>
          </w:p>
        </w:tc>
        <w:tc>
          <w:tcPr>
            <w:tcW w:w="727" w:type="dxa"/>
            <w:vAlign w:val="center"/>
          </w:tcPr>
          <w:p>
            <w:pPr>
              <w:spacing w:line="48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500" w:type="dxa"/>
            <w:vAlign w:val="center"/>
          </w:tcPr>
          <w:p>
            <w:pPr>
              <w:spacing w:line="48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104" w:type="dxa"/>
            <w:vAlign w:val="center"/>
          </w:tcPr>
          <w:p>
            <w:pPr>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商务管理部职员</w:t>
            </w:r>
          </w:p>
        </w:tc>
        <w:tc>
          <w:tcPr>
            <w:tcW w:w="666" w:type="dxa"/>
            <w:vAlign w:val="center"/>
          </w:tcPr>
          <w:p>
            <w:pPr>
              <w:spacing w:line="48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720" w:type="dxa"/>
            <w:vAlign w:val="center"/>
          </w:tcPr>
          <w:p>
            <w:pPr>
              <w:spacing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本科及以上</w:t>
            </w:r>
          </w:p>
        </w:tc>
        <w:tc>
          <w:tcPr>
            <w:tcW w:w="3294" w:type="dxa"/>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eastAsia="仿宋"/>
                <w:color w:val="auto"/>
                <w:sz w:val="21"/>
                <w:szCs w:val="21"/>
                <w:lang w:eastAsia="zh-CN"/>
              </w:rPr>
            </w:pPr>
            <w:r>
              <w:rPr>
                <w:rFonts w:hint="eastAsia" w:ascii="仿宋_GB2312" w:eastAsia="仿宋"/>
                <w:color w:val="auto"/>
                <w:sz w:val="21"/>
                <w:szCs w:val="21"/>
                <w:lang w:eastAsia="zh-CN"/>
              </w:rPr>
              <w:t>一级学科（类）或三级专业目录：土木工程类、土木类、土建类；</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eastAsia="仿宋"/>
                <w:color w:val="auto"/>
                <w:sz w:val="21"/>
                <w:szCs w:val="21"/>
                <w:lang w:eastAsia="zh-CN"/>
              </w:rPr>
            </w:pPr>
            <w:r>
              <w:rPr>
                <w:rFonts w:hint="eastAsia" w:ascii="仿宋_GB2312" w:eastAsia="仿宋"/>
                <w:color w:val="auto"/>
                <w:sz w:val="21"/>
                <w:szCs w:val="21"/>
                <w:lang w:eastAsia="zh-CN"/>
              </w:rPr>
              <w:t xml:space="preserve">二级学科或四级专业名称：工程财务与造价管理、工程与项目管理、工程管理、建设工程管理、管理工程、工程造价、工程造价管理      </w:t>
            </w:r>
          </w:p>
        </w:tc>
        <w:tc>
          <w:tcPr>
            <w:tcW w:w="48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1、35周岁及以下；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2、户籍不限；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3、1周年及以上从事公路、市政等项目合同、计量、造价相关岗位工作经验。</w:t>
            </w:r>
          </w:p>
        </w:tc>
        <w:tc>
          <w:tcPr>
            <w:tcW w:w="1213" w:type="dxa"/>
            <w:vAlign w:val="center"/>
          </w:tcPr>
          <w:p>
            <w:pPr>
              <w:spacing w:line="240" w:lineRule="auto"/>
              <w:jc w:val="center"/>
              <w:rPr>
                <w:rFonts w:hint="eastAsia" w:ascii="仿宋_GB2312" w:eastAsia="仿宋_GB2312" w:hAnsiTheme="minorHAnsi" w:cstheme="minorBidi"/>
                <w:kern w:val="2"/>
                <w:sz w:val="24"/>
                <w:szCs w:val="24"/>
                <w:lang w:val="en-US" w:eastAsia="zh-CN" w:bidi="ar-SA"/>
              </w:rPr>
            </w:pPr>
            <w:r>
              <w:rPr>
                <w:rFonts w:hint="eastAsia" w:ascii="仿宋" w:hAnsi="仿宋" w:eastAsia="仿宋" w:cs="仿宋"/>
                <w:sz w:val="21"/>
                <w:szCs w:val="21"/>
                <w:lang w:eastAsia="zh-CN"/>
              </w:rPr>
              <w:t>笔试占比</w:t>
            </w:r>
            <w:r>
              <w:rPr>
                <w:rFonts w:hint="eastAsia" w:ascii="仿宋" w:hAnsi="仿宋" w:eastAsia="仿宋" w:cs="仿宋"/>
                <w:sz w:val="21"/>
                <w:szCs w:val="21"/>
                <w:lang w:val="en-US" w:eastAsia="zh-CN"/>
              </w:rPr>
              <w:t>50%；面试占比50%。</w:t>
            </w:r>
          </w:p>
        </w:tc>
        <w:tc>
          <w:tcPr>
            <w:tcW w:w="1000" w:type="dxa"/>
            <w:vAlign w:val="center"/>
          </w:tcPr>
          <w:p>
            <w:pPr>
              <w:spacing w:line="240" w:lineRule="auto"/>
              <w:jc w:val="center"/>
              <w:rPr>
                <w:rFonts w:hint="eastAsia" w:ascii="宋体" w:hAnsi="宋体" w:eastAsiaTheme="minorEastAsia" w:cstheme="minorBidi"/>
                <w:spacing w:val="6"/>
                <w:kern w:val="2"/>
                <w:sz w:val="21"/>
                <w:szCs w:val="21"/>
                <w:lang w:val="en-US" w:eastAsia="zh-CN" w:bidi="ar-SA"/>
              </w:rPr>
            </w:pPr>
            <w:r>
              <w:rPr>
                <w:rFonts w:hint="eastAsia" w:ascii="仿宋" w:hAnsi="仿宋" w:eastAsia="仿宋" w:cs="仿宋"/>
                <w:spacing w:val="6"/>
                <w:sz w:val="21"/>
                <w:szCs w:val="21"/>
              </w:rPr>
              <w:t>企业自行组织</w:t>
            </w:r>
          </w:p>
        </w:tc>
        <w:tc>
          <w:tcPr>
            <w:tcW w:w="727" w:type="dxa"/>
            <w:vAlign w:val="center"/>
          </w:tcPr>
          <w:p>
            <w:pPr>
              <w:spacing w:line="480" w:lineRule="auto"/>
              <w:jc w:val="center"/>
              <w:rPr>
                <w:rFonts w:ascii="仿宋_GB2312" w:eastAsia="仿宋_GB2312"/>
                <w:sz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spacing w:val="22"/>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jJkZWRhNDYwZWQyMjMzNjRhMTUwYWIwMzlhYTEifQ=="/>
  </w:docVars>
  <w:rsids>
    <w:rsidRoot w:val="0F934033"/>
    <w:rsid w:val="012E4400"/>
    <w:rsid w:val="016E6536"/>
    <w:rsid w:val="0259623F"/>
    <w:rsid w:val="03B43685"/>
    <w:rsid w:val="04683A12"/>
    <w:rsid w:val="075F0E87"/>
    <w:rsid w:val="0A605E3B"/>
    <w:rsid w:val="0B4E34C6"/>
    <w:rsid w:val="0B6D2EB5"/>
    <w:rsid w:val="0C1048D3"/>
    <w:rsid w:val="0CD76ABD"/>
    <w:rsid w:val="0E2C383B"/>
    <w:rsid w:val="0E590EF7"/>
    <w:rsid w:val="0E623925"/>
    <w:rsid w:val="0E8E3DD3"/>
    <w:rsid w:val="0F83601F"/>
    <w:rsid w:val="0F934033"/>
    <w:rsid w:val="0F947A93"/>
    <w:rsid w:val="104A216E"/>
    <w:rsid w:val="10DA3D4C"/>
    <w:rsid w:val="11BE13ED"/>
    <w:rsid w:val="12F56FC5"/>
    <w:rsid w:val="133F1B09"/>
    <w:rsid w:val="154159CC"/>
    <w:rsid w:val="156300BC"/>
    <w:rsid w:val="15EA6D7E"/>
    <w:rsid w:val="17B058A9"/>
    <w:rsid w:val="17E53278"/>
    <w:rsid w:val="19011406"/>
    <w:rsid w:val="19765107"/>
    <w:rsid w:val="1A157028"/>
    <w:rsid w:val="1C26546A"/>
    <w:rsid w:val="1D173E7D"/>
    <w:rsid w:val="1D80382A"/>
    <w:rsid w:val="22696BB3"/>
    <w:rsid w:val="22855131"/>
    <w:rsid w:val="22AA52BA"/>
    <w:rsid w:val="239F3315"/>
    <w:rsid w:val="24273156"/>
    <w:rsid w:val="25B34E67"/>
    <w:rsid w:val="26A33E5E"/>
    <w:rsid w:val="26A507A1"/>
    <w:rsid w:val="26D11F23"/>
    <w:rsid w:val="2843736E"/>
    <w:rsid w:val="287E1E85"/>
    <w:rsid w:val="289F311F"/>
    <w:rsid w:val="2A1F67AE"/>
    <w:rsid w:val="2A4B60B2"/>
    <w:rsid w:val="2CA10DEC"/>
    <w:rsid w:val="2DD07D47"/>
    <w:rsid w:val="2DF8433F"/>
    <w:rsid w:val="2E100B87"/>
    <w:rsid w:val="2FA10197"/>
    <w:rsid w:val="2FB41953"/>
    <w:rsid w:val="2FE93E3B"/>
    <w:rsid w:val="2FF8208A"/>
    <w:rsid w:val="318248CE"/>
    <w:rsid w:val="322301D9"/>
    <w:rsid w:val="33346D54"/>
    <w:rsid w:val="342C12FE"/>
    <w:rsid w:val="34755CE5"/>
    <w:rsid w:val="34F411BC"/>
    <w:rsid w:val="36715D26"/>
    <w:rsid w:val="36B51287"/>
    <w:rsid w:val="385E44F0"/>
    <w:rsid w:val="386E60BA"/>
    <w:rsid w:val="39AA5DC3"/>
    <w:rsid w:val="3A2C6584"/>
    <w:rsid w:val="3A973418"/>
    <w:rsid w:val="3C39441D"/>
    <w:rsid w:val="3E23290C"/>
    <w:rsid w:val="3ED9705F"/>
    <w:rsid w:val="403D7770"/>
    <w:rsid w:val="409359ED"/>
    <w:rsid w:val="43D54AD9"/>
    <w:rsid w:val="44C1786A"/>
    <w:rsid w:val="454455A1"/>
    <w:rsid w:val="45CE71E9"/>
    <w:rsid w:val="45E576F6"/>
    <w:rsid w:val="47A25568"/>
    <w:rsid w:val="47E630D0"/>
    <w:rsid w:val="494C0DF6"/>
    <w:rsid w:val="498F5CD7"/>
    <w:rsid w:val="4B06058E"/>
    <w:rsid w:val="4CAD3CC0"/>
    <w:rsid w:val="4D294D52"/>
    <w:rsid w:val="4DCB3C0A"/>
    <w:rsid w:val="4E6143B5"/>
    <w:rsid w:val="4EEF73B5"/>
    <w:rsid w:val="4FDE0888"/>
    <w:rsid w:val="4FE23BFF"/>
    <w:rsid w:val="4FF42236"/>
    <w:rsid w:val="507153D0"/>
    <w:rsid w:val="525F7C76"/>
    <w:rsid w:val="52C62B7D"/>
    <w:rsid w:val="539F5959"/>
    <w:rsid w:val="540C5544"/>
    <w:rsid w:val="547F0C49"/>
    <w:rsid w:val="5495188C"/>
    <w:rsid w:val="56474D2D"/>
    <w:rsid w:val="56B366D5"/>
    <w:rsid w:val="573C5C76"/>
    <w:rsid w:val="5B7E3A95"/>
    <w:rsid w:val="5C702773"/>
    <w:rsid w:val="5DA814F3"/>
    <w:rsid w:val="5DC26A86"/>
    <w:rsid w:val="5E392A30"/>
    <w:rsid w:val="604D0F6D"/>
    <w:rsid w:val="607E5698"/>
    <w:rsid w:val="61880043"/>
    <w:rsid w:val="66952C18"/>
    <w:rsid w:val="66AA02A7"/>
    <w:rsid w:val="66D9599D"/>
    <w:rsid w:val="68F67228"/>
    <w:rsid w:val="6B276294"/>
    <w:rsid w:val="6BEE6407"/>
    <w:rsid w:val="6C18156F"/>
    <w:rsid w:val="6C946205"/>
    <w:rsid w:val="6CC014DC"/>
    <w:rsid w:val="6F23006D"/>
    <w:rsid w:val="6FA07661"/>
    <w:rsid w:val="6FCF5797"/>
    <w:rsid w:val="72A05860"/>
    <w:rsid w:val="73E3771E"/>
    <w:rsid w:val="74BE48F7"/>
    <w:rsid w:val="75897291"/>
    <w:rsid w:val="760969ED"/>
    <w:rsid w:val="766E283F"/>
    <w:rsid w:val="76D20442"/>
    <w:rsid w:val="778B6442"/>
    <w:rsid w:val="77F27532"/>
    <w:rsid w:val="780526B0"/>
    <w:rsid w:val="798B29B9"/>
    <w:rsid w:val="799D2789"/>
    <w:rsid w:val="79AA5537"/>
    <w:rsid w:val="79CD6805"/>
    <w:rsid w:val="7A9B3A11"/>
    <w:rsid w:val="7BE94E0B"/>
    <w:rsid w:val="7D4B7443"/>
    <w:rsid w:val="7DB818C8"/>
    <w:rsid w:val="7E1074B9"/>
    <w:rsid w:val="7E4735C9"/>
    <w:rsid w:val="7F2A6417"/>
    <w:rsid w:val="7F4D38CC"/>
    <w:rsid w:val="7FD85E08"/>
    <w:rsid w:val="7FDD1801"/>
    <w:rsid w:val="7FFB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44"/>
      <w:ind w:left="1665" w:right="1697"/>
      <w:jc w:val="center"/>
      <w:outlineLvl w:val="1"/>
    </w:pPr>
    <w:rPr>
      <w:rFonts w:ascii="宋体" w:hAnsi="宋体" w:eastAsia="宋体" w:cs="宋体"/>
      <w:b/>
      <w:bCs/>
      <w:sz w:val="43"/>
      <w:szCs w:val="43"/>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ok"/>
    <w:qFormat/>
    <w:uiPriority w:val="0"/>
    <w:pPr>
      <w:spacing w:line="360" w:lineRule="auto"/>
      <w:ind w:firstLine="200" w:firstLineChars="200"/>
    </w:pPr>
    <w:rPr>
      <w:rFonts w:ascii="宋体" w:hAnsi="Times New Roman" w:eastAsia="宋体" w:cs="宋体"/>
      <w:sz w:val="24"/>
      <w:szCs w:val="24"/>
      <w:lang w:val="en-US" w:eastAsia="zh-CN" w:bidi="ar-SA"/>
    </w:rPr>
  </w:style>
  <w:style w:type="paragraph" w:styleId="4">
    <w:name w:val="Body Text"/>
    <w:basedOn w:val="1"/>
    <w:qFormat/>
    <w:uiPriority w:val="1"/>
    <w:rPr>
      <w:rFonts w:ascii="仿宋" w:hAnsi="仿宋" w:eastAsia="仿宋" w:cs="仿宋"/>
      <w:sz w:val="31"/>
      <w:szCs w:val="31"/>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560" w:lineRule="exact"/>
      <w:ind w:firstLine="883"/>
      <w:outlineLvl w:val="0"/>
    </w:pPr>
  </w:style>
  <w:style w:type="character" w:styleId="9">
    <w:name w:val="Strong"/>
    <w:basedOn w:val="8"/>
    <w:qFormat/>
    <w:uiPriority w:val="0"/>
    <w:rPr>
      <w:b/>
    </w:rPr>
  </w:style>
  <w:style w:type="paragraph" w:customStyle="1" w:styleId="10">
    <w:name w:val="样式 首行缩进:  2 字符"/>
    <w:basedOn w:val="1"/>
    <w:qFormat/>
    <w:uiPriority w:val="0"/>
    <w:pPr>
      <w:spacing w:line="480" w:lineRule="exact"/>
      <w:ind w:firstLine="200" w:firstLineChars="200"/>
    </w:pPr>
    <w:rPr>
      <w:sz w:val="24"/>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1944</Words>
  <Characters>2045</Characters>
  <Lines>0</Lines>
  <Paragraphs>0</Paragraphs>
  <TotalTime>129</TotalTime>
  <ScaleCrop>false</ScaleCrop>
  <LinksUpToDate>false</LinksUpToDate>
  <CharactersWithSpaces>2094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2023-03-21T07:15:00Z</dcterms:created>
  <dc:creator>一叶知秋</dc:creator>
  <cp:lastModifiedBy>蒋经德</cp:lastModifiedBy>
  <cp:lastPrinted>2024-02-28T06:58:00Z</cp:lastPrinted>
  <dcterms:modified xsi:type="dcterms:W3CDTF">2024-02-28T07:32:07Z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3A133367B95B49DA9AD8F96B66C2E532_13</vt:lpwstr>
  </property>
</Properties>
</file>