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60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885"/>
        <w:gridCol w:w="1140"/>
        <w:gridCol w:w="750"/>
        <w:gridCol w:w="690"/>
        <w:gridCol w:w="660"/>
        <w:gridCol w:w="660"/>
        <w:gridCol w:w="795"/>
        <w:gridCol w:w="870"/>
        <w:gridCol w:w="795"/>
        <w:gridCol w:w="4007"/>
        <w:gridCol w:w="2923"/>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6070" w:type="dxa"/>
            <w:gridSpan w:val="13"/>
            <w:tcBorders>
              <w:top w:val="nil"/>
              <w:left w:val="nil"/>
              <w:bottom w:val="nil"/>
              <w:right w:val="nil"/>
            </w:tcBorders>
            <w:noWrap/>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6"/>
                <w:szCs w:val="26"/>
                <w:u w:val="none"/>
                <w:lang w:val="en-US"/>
              </w:rPr>
            </w:pPr>
            <w:bookmarkStart w:id="0" w:name="_GoBack"/>
            <w:bookmarkEnd w:id="0"/>
            <w:r>
              <w:rPr>
                <w:rFonts w:hint="eastAsia" w:ascii="仿宋" w:hAnsi="仿宋" w:eastAsia="仿宋" w:cs="仿宋"/>
                <w:b/>
                <w:bCs/>
                <w:i w:val="0"/>
                <w:iCs w:val="0"/>
                <w:color w:val="000000"/>
                <w:kern w:val="0"/>
                <w:sz w:val="26"/>
                <w:szCs w:val="26"/>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6070" w:type="dxa"/>
            <w:gridSpan w:val="13"/>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楷体_GB2312" w:hAnsi="宋体" w:eastAsia="楷体_GB2312" w:cs="楷体_GB2312"/>
                <w:b/>
                <w:bCs/>
                <w:i w:val="0"/>
                <w:iCs w:val="0"/>
                <w:color w:val="000000"/>
                <w:sz w:val="36"/>
                <w:szCs w:val="36"/>
                <w:u w:val="none"/>
              </w:rPr>
            </w:pPr>
            <w:r>
              <w:rPr>
                <w:rFonts w:hint="eastAsia" w:ascii="黑体" w:hAnsi="黑体" w:eastAsia="黑体" w:cs="黑体"/>
                <w:b w:val="0"/>
                <w:bCs w:val="0"/>
                <w:sz w:val="36"/>
                <w:szCs w:val="36"/>
              </w:rPr>
              <w:t>202</w:t>
            </w:r>
            <w:r>
              <w:rPr>
                <w:rFonts w:hint="eastAsia" w:ascii="黑体" w:hAnsi="黑体" w:eastAsia="黑体" w:cs="黑体"/>
                <w:b w:val="0"/>
                <w:bCs w:val="0"/>
                <w:sz w:val="36"/>
                <w:szCs w:val="36"/>
                <w:lang w:val="en-US" w:eastAsia="zh-CN"/>
              </w:rPr>
              <w:t>4</w:t>
            </w:r>
            <w:r>
              <w:rPr>
                <w:rFonts w:hint="eastAsia" w:ascii="黑体" w:hAnsi="黑体" w:eastAsia="黑体" w:cs="黑体"/>
                <w:b w:val="0"/>
                <w:bCs w:val="0"/>
                <w:sz w:val="36"/>
                <w:szCs w:val="36"/>
              </w:rPr>
              <w:t>年临安区区属国有企业公开招聘工作人员计划表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所属集团</w:t>
            </w:r>
          </w:p>
        </w:tc>
        <w:tc>
          <w:tcPr>
            <w:tcW w:w="11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w:t>
            </w:r>
          </w:p>
        </w:tc>
        <w:tc>
          <w:tcPr>
            <w:tcW w:w="69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                                                                                                                                                                                                                                          人数</w:t>
            </w:r>
          </w:p>
        </w:tc>
        <w:tc>
          <w:tcPr>
            <w:tcW w:w="66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年龄                                                                                                                                                                                                                                    要求</w:t>
            </w:r>
          </w:p>
        </w:tc>
        <w:tc>
          <w:tcPr>
            <w:tcW w:w="660" w:type="dxa"/>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b/>
                <w:color w:val="auto"/>
                <w:kern w:val="2"/>
                <w:sz w:val="22"/>
                <w:szCs w:val="32"/>
                <w:lang w:val="en-US" w:eastAsia="zh-CN" w:bidi="ar-SA"/>
              </w:rPr>
            </w:pPr>
            <w:r>
              <w:rPr>
                <w:rFonts w:hint="eastAsia" w:ascii="宋体" w:hAnsi="宋体" w:eastAsia="宋体" w:cs="宋体"/>
                <w:b/>
                <w:color w:val="auto"/>
                <w:kern w:val="0"/>
                <w:sz w:val="22"/>
              </w:rPr>
              <w:t>性别                                                                                                                                                                                                                               要求</w:t>
            </w:r>
          </w:p>
        </w:tc>
        <w:tc>
          <w:tcPr>
            <w:tcW w:w="795"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kern w:val="0"/>
                <w:sz w:val="22"/>
              </w:rPr>
            </w:pPr>
            <w:r>
              <w:rPr>
                <w:rFonts w:hint="eastAsia" w:ascii="宋体" w:hAnsi="宋体" w:eastAsia="宋体" w:cs="宋体"/>
                <w:b/>
                <w:color w:val="auto"/>
                <w:kern w:val="0"/>
                <w:sz w:val="22"/>
              </w:rPr>
              <w:t>户籍                                                                                                                                                                                                                                 （生源地）</w:t>
            </w:r>
          </w:p>
          <w:p>
            <w:pPr>
              <w:widowControl/>
              <w:jc w:val="center"/>
              <w:textAlignment w:val="center"/>
              <w:rPr>
                <w:rFonts w:hint="eastAsia" w:ascii="宋体" w:hAnsi="宋体" w:eastAsia="宋体" w:cs="宋体"/>
                <w:b/>
                <w:color w:val="auto"/>
                <w:kern w:val="2"/>
                <w:sz w:val="22"/>
                <w:szCs w:val="32"/>
                <w:lang w:val="en-US" w:eastAsia="zh-CN" w:bidi="ar-SA"/>
              </w:rPr>
            </w:pPr>
            <w:r>
              <w:rPr>
                <w:rFonts w:hint="eastAsia" w:ascii="宋体" w:hAnsi="宋体" w:eastAsia="宋体" w:cs="宋体"/>
                <w:b/>
                <w:color w:val="auto"/>
                <w:kern w:val="0"/>
                <w:sz w:val="22"/>
              </w:rPr>
              <w:t>范围</w:t>
            </w:r>
          </w:p>
        </w:tc>
        <w:tc>
          <w:tcPr>
            <w:tcW w:w="87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                                                                                                                                                                                                                               要求</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学位                                                                                                                                                                                                                                              要求</w:t>
            </w:r>
          </w:p>
        </w:tc>
        <w:tc>
          <w:tcPr>
            <w:tcW w:w="400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专业要求</w:t>
            </w:r>
          </w:p>
        </w:tc>
        <w:tc>
          <w:tcPr>
            <w:tcW w:w="2923"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其他条件</w:t>
            </w:r>
          </w:p>
        </w:tc>
        <w:tc>
          <w:tcPr>
            <w:tcW w:w="130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浙江国兴投资集团有限公司（区国兴集团）</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浙江国兴投资集团有限公司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安全生产管理</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学士及以上</w:t>
            </w:r>
          </w:p>
        </w:tc>
        <w:tc>
          <w:tcPr>
            <w:tcW w:w="4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本科：安全工程、应急技术与管理、机械设计制造及其自动化、电气工程及其自动化、土木工程；</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研究生：安全管理工程、安全科学与工程、安全工程。</w:t>
            </w:r>
          </w:p>
        </w:tc>
        <w:tc>
          <w:tcPr>
            <w:tcW w:w="292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1.专业理论基础扎实；</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2.能吃苦耐劳，具备良好的沟通协调能力；</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3.能够熟练使用办公软件。</w:t>
            </w:r>
          </w:p>
        </w:tc>
        <w:tc>
          <w:tcPr>
            <w:tcW w:w="1307"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0571-61067381（国兴集团）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8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杭州市临安区经济适用住房开发有限公司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财务人员</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学士及以上</w:t>
            </w:r>
          </w:p>
        </w:tc>
        <w:tc>
          <w:tcPr>
            <w:tcW w:w="4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本科：会计（学）、财务会计与审计、财务管理；</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研究生：会计（学）、财务管理、财务学。</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p>
        </w:tc>
        <w:tc>
          <w:tcPr>
            <w:tcW w:w="292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1.具有中级会计师及以上职称；                          2.具有财务管理方面3年及以上经验；</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3.符合专业要求或具有履行职责所需相关财务管理知识，熟悉相关法律及规章制度，能够熟练运用各种Word 、Excel 、PowerPoint等办公软件；                                4.身体健康，能胜任岗位工作需要。</w:t>
            </w:r>
          </w:p>
        </w:tc>
        <w:tc>
          <w:tcPr>
            <w:tcW w:w="1307"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885"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浙江国兴投资集团有限公司（区国兴集团）</w:t>
            </w:r>
          </w:p>
        </w:tc>
        <w:tc>
          <w:tcPr>
            <w:tcW w:w="1140"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杭州临安城镇化投资建设有限公司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成本管理</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及以上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不限</w:t>
            </w:r>
          </w:p>
        </w:tc>
        <w:tc>
          <w:tcPr>
            <w:tcW w:w="4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本科：工程造价、工程造价管理、土木工程；</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研究生：工程财务与造价管理。</w:t>
            </w:r>
          </w:p>
        </w:tc>
        <w:tc>
          <w:tcPr>
            <w:tcW w:w="292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1.具有2年及以上成本管理（项目招投标、成本控制、预决算，其一即可）工作经验；</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2.拥有二级造价师及以上执业资格证书或工程造价管理专业中级及以上职称。</w:t>
            </w:r>
          </w:p>
        </w:tc>
        <w:tc>
          <w:tcPr>
            <w:tcW w:w="1307"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0571-61067381（国兴集团）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000000" w:sz="4" w:space="0"/>
              <w:left w:val="single" w:color="000000" w:sz="4" w:space="0"/>
              <w:bottom w:val="single" w:color="auto" w:sz="4" w:space="0"/>
              <w:right w:val="single" w:color="000000" w:sz="4" w:space="0"/>
            </w:tcBorders>
            <w:noWrap w:val="0"/>
            <w:vAlign w:val="center"/>
          </w:tcPr>
          <w:p>
            <w:pPr>
              <w:pStyle w:val="2"/>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p>
        </w:tc>
        <w:tc>
          <w:tcPr>
            <w:tcW w:w="88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出纳</w:t>
            </w:r>
          </w:p>
        </w:tc>
        <w:tc>
          <w:tcPr>
            <w:tcW w:w="6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及以上</w:t>
            </w:r>
          </w:p>
        </w:tc>
        <w:tc>
          <w:tcPr>
            <w:tcW w:w="7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不限</w:t>
            </w:r>
          </w:p>
        </w:tc>
        <w:tc>
          <w:tcPr>
            <w:tcW w:w="400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本科：会计（学）、财务会计与审计、国际会计、财务管理、大数据与财务管理、大数据与审计、大数据与会计、审计学；</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研究生：税务（学）、税收学、财务管理、财务学、会计（学）、审计（学）。</w:t>
            </w:r>
          </w:p>
        </w:tc>
        <w:tc>
          <w:tcPr>
            <w:tcW w:w="2923"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具有初级会计师及以上职称。</w:t>
            </w:r>
          </w:p>
        </w:tc>
        <w:tc>
          <w:tcPr>
            <w:tcW w:w="1307"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jc w:val="center"/>
        </w:trPr>
        <w:tc>
          <w:tcPr>
            <w:tcW w:w="588"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项目运行维护管理员</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18-35周岁</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及以上</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不限</w:t>
            </w:r>
          </w:p>
        </w:tc>
        <w:tc>
          <w:tcPr>
            <w:tcW w:w="4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本科：建筑工程技术、基础工程技术、建设工程管理、建筑工程管理、建筑工程项目管理、建筑工程质量与安全技术管理、工程质量监督与管理、市政工程技术、消防工程技术；</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研究生：工程管理、建设工程管理、建筑与土木工程、市政工程、桥梁与隧道工程。</w:t>
            </w:r>
          </w:p>
        </w:tc>
        <w:tc>
          <w:tcPr>
            <w:tcW w:w="2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具备初级工程师职称，从事项目管理、项目运营管理工作两年及以上。</w:t>
            </w:r>
          </w:p>
        </w:tc>
        <w:tc>
          <w:tcPr>
            <w:tcW w:w="1307"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Q2ZmZjMDIwMDE2NjliZThjNDM1MmMwYTU1ODYifQ=="/>
  </w:docVars>
  <w:rsids>
    <w:rsidRoot w:val="4AE55124"/>
    <w:rsid w:val="011F19CB"/>
    <w:rsid w:val="1B1311AF"/>
    <w:rsid w:val="1EBD23ED"/>
    <w:rsid w:val="25090731"/>
    <w:rsid w:val="2772524E"/>
    <w:rsid w:val="2C414EEC"/>
    <w:rsid w:val="38B845CB"/>
    <w:rsid w:val="3925145A"/>
    <w:rsid w:val="4AE55124"/>
    <w:rsid w:val="506D5916"/>
    <w:rsid w:val="550E659D"/>
    <w:rsid w:val="5AE90F13"/>
    <w:rsid w:val="7B2F1E0E"/>
    <w:rsid w:val="7B81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2">
    <w:name w:val="heading 2"/>
    <w:basedOn w:val="1"/>
    <w:next w:val="1"/>
    <w:autoRedefine/>
    <w:unhideWhenUsed/>
    <w:qFormat/>
    <w:uiPriority w:val="9"/>
    <w:pPr>
      <w:keepNext/>
      <w:keepLines/>
      <w:spacing w:before="260" w:after="260" w:line="416" w:lineRule="auto"/>
      <w:outlineLvl w:val="1"/>
    </w:pPr>
    <w:rPr>
      <w:rFonts w:ascii="Cambria" w:hAnsi="Cambria"/>
      <w:b/>
      <w:bCs/>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after="120"/>
    </w:pPr>
    <w:rPr>
      <w:rFonts w:ascii="仿宋_GB2312" w:eastAsia="仿宋_GB2312"/>
      <w:color w:val="000000"/>
      <w:sz w:val="32"/>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autoRedefine/>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2023-12-12T07:20:00Z</dcterms:created>
  <dc:creator>季鹏飞</dc:creator>
  <cp:lastModifiedBy>旧</cp:lastModifiedBy>
  <dcterms:modified xsi:type="dcterms:W3CDTF">2024-02-23T11:56:00Z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D0B0CBEE3C7848A18E7D214E25520917_13</vt:lpwstr>
  </property>
</Properties>
</file>