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28"/>
          <w:szCs w:val="36"/>
        </w:rPr>
      </w:pPr>
      <w:r>
        <w:rPr>
          <w:rFonts w:hint="default" w:ascii="Times New Roman" w:hAnsi="Times New Roman" w:eastAsia="方正仿宋_GBK" w:cs="Times New Roman"/>
          <w:sz w:val="28"/>
          <w:szCs w:val="36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安徽振含控股集团有限公司2024年公开招聘岗位计划表</w:t>
      </w:r>
    </w:p>
    <w:tbl>
      <w:tblPr>
        <w:tblStyle w:val="2"/>
        <w:tblpPr w:leftFromText="180" w:rightFromText="180" w:vertAnchor="text" w:horzAnchor="page" w:tblpX="861" w:tblpY="400"/>
        <w:tblOverlap w:val="never"/>
        <w:tblW w:w="15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61"/>
        <w:gridCol w:w="1089"/>
        <w:gridCol w:w="1089"/>
        <w:gridCol w:w="2005"/>
        <w:gridCol w:w="6400"/>
        <w:gridCol w:w="2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代码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人数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有关要求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笔试内容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专业技术岗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 w:bidi="ar"/>
              </w:rPr>
              <w:t>经济学类、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 w:bidi="ar"/>
              </w:rPr>
              <w:t>金融学类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、本科及以上学历</w:t>
            </w: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，具有学历、</w:t>
            </w:r>
            <w:r>
              <w:rPr>
                <w:rStyle w:val="6"/>
                <w:lang w:val="en-US" w:eastAsia="zh-CN" w:bidi="ar"/>
              </w:rPr>
              <w:t>学位证书；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周岁及以下即</w:t>
            </w:r>
            <w:r>
              <w:rPr>
                <w:rStyle w:val="7"/>
                <w:rFonts w:eastAsia="宋体"/>
                <w:lang w:val="en-US" w:eastAsia="zh-CN" w:bidi="ar"/>
              </w:rPr>
              <w:t>“1993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  <w:r>
              <w:rPr>
                <w:rStyle w:val="6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、取得相关专业中级及以上职称的，年龄放宽至</w:t>
            </w:r>
            <w:r>
              <w:rPr>
                <w:rStyle w:val="7"/>
                <w:rFonts w:eastAsia="宋体"/>
                <w:lang w:val="en-US" w:eastAsia="zh-CN" w:bidi="ar"/>
              </w:rPr>
              <w:t>35</w:t>
            </w:r>
            <w:r>
              <w:rPr>
                <w:rStyle w:val="6"/>
                <w:lang w:val="en-US" w:eastAsia="zh-CN" w:bidi="ar"/>
              </w:rPr>
              <w:t>周岁及以下即</w:t>
            </w:r>
            <w:r>
              <w:rPr>
                <w:rStyle w:val="7"/>
                <w:rFonts w:eastAsia="宋体"/>
                <w:lang w:val="en-US" w:eastAsia="zh-CN" w:bidi="ar"/>
              </w:rPr>
              <w:t>“1988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  <w:r>
              <w:rPr>
                <w:rStyle w:val="8"/>
                <w:lang w:val="en-US" w:eastAsia="zh-CN" w:bidi="ar"/>
              </w:rPr>
              <w:t>，</w:t>
            </w:r>
            <w:r>
              <w:rPr>
                <w:rStyle w:val="9"/>
                <w:lang w:val="en-US" w:eastAsia="zh-CN" w:bidi="ar"/>
              </w:rPr>
              <w:t>须提供相关证书</w:t>
            </w:r>
            <w:r>
              <w:rPr>
                <w:rStyle w:val="10"/>
                <w:lang w:val="en-US" w:eastAsia="zh-CN" w:bidi="ar"/>
              </w:rPr>
              <w:t>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综合知识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财务管理、会计学、审计学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t>1、本科及以上学历，具有学历、学位证书；30周岁及以下即“1993年2月1日及以后出生”；</w:t>
            </w: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t>2、取得财务中级职称及以上的专业不限，年龄放宽至35周岁及以下即“1988年2月1日及以后出生”，须提供财务中级职称证书。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综合知识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建筑类、土木类、工程造价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t>1、本科及以上学历，具有学历、学位证书；30周岁及以下即“1993年2月1日及以后出生”；</w:t>
            </w: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t>2、取得相关专业中级及以上职称或一级建造师、一级造价工程师的，年龄放宽至35周岁及以下即“1988年2月1日及以后出生”，须提供相关证书。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综合知识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综合管理岗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专业不限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7"/>
                <w:rFonts w:hint="default" w:eastAsia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lang w:val="en-US" w:eastAsia="zh-CN" w:bidi="ar"/>
              </w:rPr>
              <w:t>本科及以上学历，具有学历、学位证书；30周岁及以下即“1993年2月1日及以后出生”。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综合知识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工商管理类、计算机类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本科及以上学历，具有学历、学位证书；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周岁及以下即</w:t>
            </w:r>
            <w:r>
              <w:rPr>
                <w:rStyle w:val="7"/>
                <w:rFonts w:eastAsia="宋体"/>
                <w:lang w:val="en-US" w:eastAsia="zh-CN" w:bidi="ar"/>
              </w:rPr>
              <w:t>“1993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日及以后出生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  <w:r>
              <w:rPr>
                <w:rStyle w:val="6"/>
                <w:lang w:val="en-US" w:eastAsia="zh-CN" w:bidi="ar"/>
              </w:rPr>
              <w:t>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综合知识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lang w:val="en-US" w:eastAsia="zh-CN" w:bidi="ar"/>
              </w:rPr>
              <w:t>专业知识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bookmarkEnd w:id="0"/>
    </w:p>
    <w:sectPr>
      <w:pgSz w:w="16838" w:h="11906" w:orient="landscape"/>
      <w:pgMar w:top="215" w:right="306" w:bottom="215" w:left="3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OWZkMjc3NzM5Yzg4NWI0NzFlMTQ3NjIyNGM4NTkifQ=="/>
  </w:docVars>
  <w:rsids>
    <w:rsidRoot w:val="00000000"/>
    <w:rsid w:val="03EC0177"/>
    <w:rsid w:val="35A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81"/>
    <w:basedOn w:val="3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2024-02-20T02:54:37Z</dcterms:created>
  <dc:creator>86139</dc:creator>
  <cp:lastModifiedBy>冰箱</cp:lastModifiedBy>
  <dcterms:modified xsi:type="dcterms:W3CDTF">2024-02-20T03:11:57Z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61D182877DB94689BF2C0E9E2FB123DA_12</vt:lpwstr>
  </property>
</Properties>
</file>