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鄱阳县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2024年基层就业公共服务专岗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岗位报名表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                                      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填表时间：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    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  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月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  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日</w:t>
      </w:r>
    </w:p>
    <w:tbl>
      <w:tblPr>
        <w:tblW w:w="6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3"/>
        <w:gridCol w:w="749"/>
        <w:gridCol w:w="382"/>
        <w:gridCol w:w="224"/>
        <w:gridCol w:w="535"/>
        <w:gridCol w:w="321"/>
        <w:gridCol w:w="527"/>
        <w:gridCol w:w="70"/>
        <w:gridCol w:w="262"/>
        <w:gridCol w:w="658"/>
        <w:gridCol w:w="202"/>
        <w:gridCol w:w="649"/>
        <w:gridCol w:w="6"/>
        <w:gridCol w:w="24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 名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5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民族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面貌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79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最高学历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25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79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资格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79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通信地址</w:t>
            </w:r>
          </w:p>
        </w:tc>
        <w:tc>
          <w:tcPr>
            <w:tcW w:w="52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本人简历</w:t>
            </w:r>
          </w:p>
        </w:tc>
        <w:tc>
          <w:tcPr>
            <w:tcW w:w="829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情况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称谓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情  况</w:t>
            </w:r>
          </w:p>
        </w:tc>
        <w:tc>
          <w:tcPr>
            <w:tcW w:w="829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年   月  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填表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bdr w:val="none" w:color="auto" w:sz="0" w:space="0"/>
              </w:rPr>
              <w:t>注意事项</w:t>
            </w:r>
          </w:p>
        </w:tc>
        <w:tc>
          <w:tcPr>
            <w:tcW w:w="829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bdr w:val="none" w:color="auto" w:sz="0" w:space="0"/>
              </w:rPr>
              <w:t>1、所填内容必须完整、真实、字迹工整、清晰；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bdr w:val="none" w:color="auto" w:sz="0" w:space="0"/>
              </w:rPr>
              <w:t>2、提供的照片，两张贴在该表的指定位，两张在背面写上姓名和身份证号码后，提供给资格审查工作人员。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bdr w:val="none" w:color="auto" w:sz="0" w:space="0"/>
              </w:rPr>
              <w:t>3.家庭成员情况只需填写父母和兄弟姐妹。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14F3190"/>
    <w:rsid w:val="143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2024-01-15T07:30:00Z</dcterms:created>
  <dc:creator>周泽辉</dc:creator>
  <cp:lastModifiedBy>时零</cp:lastModifiedBy>
  <dcterms:modified xsi:type="dcterms:W3CDTF">2024-01-15T08:24:54Z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A9E0251F68114B339F4D7A01C9BAA7A9_12</vt:lpwstr>
  </property>
</Properties>
</file>