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202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年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内蒙古通辽市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扎鲁特旗教育系统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t>急需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紧缺人才</w:t>
      </w:r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t>引进公告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为深入推进人才强旗战略，进一步加大招才引智力度，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推动我旗教育事业健康发展，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按用人单位实际需求，面向社会公开引进人才，</w:t>
      </w:r>
      <w:r>
        <w:rPr>
          <w:rFonts w:hint="eastAsia" w:ascii="仿宋_GB2312" w:eastAsia="仿宋_GB2312"/>
          <w:sz w:val="32"/>
          <w:szCs w:val="32"/>
        </w:rPr>
        <w:t>现</w:t>
      </w:r>
      <w:r>
        <w:rPr>
          <w:rFonts w:hint="eastAsia" w:ascii="仿宋_GB2312" w:eastAsia="仿宋_GB2312"/>
          <w:sz w:val="32"/>
          <w:szCs w:val="32"/>
          <w:lang w:eastAsia="zh-CN"/>
        </w:rPr>
        <w:t>将有关事宜公告如下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一、引进计划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本次计划</w:t>
      </w:r>
      <w:r>
        <w:rPr>
          <w:rFonts w:hint="eastAsia" w:ascii="仿宋_GB2312" w:eastAsia="仿宋_GB2312"/>
          <w:sz w:val="32"/>
          <w:szCs w:val="32"/>
          <w:lang w:eastAsia="zh-CN"/>
        </w:rPr>
        <w:t>引进</w:t>
      </w:r>
      <w:r>
        <w:rPr>
          <w:rFonts w:hint="eastAsia" w:ascii="仿宋_GB2312" w:eastAsia="仿宋_GB2312"/>
          <w:sz w:val="32"/>
          <w:szCs w:val="32"/>
        </w:rPr>
        <w:t>急需紧缺专业人才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9 </w:t>
      </w:r>
      <w:r>
        <w:rPr>
          <w:rFonts w:hint="eastAsia" w:ascii="仿宋_GB2312" w:eastAsia="仿宋_GB2312"/>
          <w:sz w:val="32"/>
          <w:szCs w:val="32"/>
        </w:rPr>
        <w:t>人，具体岗位及要求详见《202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年扎鲁特旗教育系统</w:t>
      </w:r>
      <w:r>
        <w:rPr>
          <w:rFonts w:hint="eastAsia" w:ascii="仿宋_GB2312" w:eastAsia="仿宋_GB2312"/>
          <w:sz w:val="32"/>
          <w:szCs w:val="32"/>
          <w:lang w:eastAsia="zh-CN"/>
        </w:rPr>
        <w:t>急需</w:t>
      </w:r>
      <w:r>
        <w:rPr>
          <w:rFonts w:hint="eastAsia" w:ascii="仿宋_GB2312" w:eastAsia="仿宋_GB2312"/>
          <w:sz w:val="32"/>
          <w:szCs w:val="32"/>
        </w:rPr>
        <w:t>紧缺人才</w:t>
      </w:r>
      <w:r>
        <w:rPr>
          <w:rFonts w:hint="eastAsia" w:ascii="仿宋_GB2312" w:eastAsia="仿宋_GB2312"/>
          <w:sz w:val="32"/>
          <w:szCs w:val="32"/>
          <w:lang w:eastAsia="zh-CN"/>
        </w:rPr>
        <w:t>引进</w:t>
      </w:r>
      <w:r>
        <w:rPr>
          <w:rFonts w:hint="eastAsia" w:ascii="仿宋_GB2312" w:eastAsia="仿宋_GB2312"/>
          <w:sz w:val="32"/>
          <w:szCs w:val="32"/>
        </w:rPr>
        <w:t>岗位计划表》（以下简称《岗位计划表》）。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、引进范围和条件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（一）具有中华人民共和国国籍，遵守宪法和法律，热爱教育事业，具有良好的品行，具有正常履行职责的身体条件和符合岗位要求的工作能力。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（二）普通全日制硕士研究生及以上学历（本科阶段要求为全日制本科</w:t>
      </w:r>
      <w:r>
        <w:rPr>
          <w:rFonts w:hint="eastAsia" w:ascii="仿宋_GB2312" w:eastAsia="仿宋_GB2312"/>
          <w:sz w:val="32"/>
          <w:szCs w:val="32"/>
          <w:lang w:eastAsia="zh-CN"/>
        </w:rPr>
        <w:t>，研究生专业与本科一致），学历学位证俱全</w:t>
      </w:r>
      <w:r>
        <w:rPr>
          <w:rFonts w:hint="eastAsia" w:ascii="仿宋_GB2312" w:eastAsia="仿宋_GB2312"/>
          <w:sz w:val="32"/>
          <w:szCs w:val="32"/>
        </w:rPr>
        <w:t>；国家“双一流”建设高校（含原国家“985”“211”院校）全日制应届本科学历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学位</w:t>
      </w:r>
      <w:r>
        <w:rPr>
          <w:rFonts w:hint="eastAsia" w:ascii="仿宋_GB2312" w:eastAsia="仿宋_GB2312"/>
          <w:sz w:val="32"/>
          <w:szCs w:val="32"/>
        </w:rPr>
        <w:t>；省属重点师范类院校全日制应届本科学历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学位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具体要求详见《岗位计划表》。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（三）本科毕业生年龄在30周岁以下（19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92</w:t>
      </w:r>
      <w:r>
        <w:rPr>
          <w:rFonts w:hint="eastAsia" w:ascii="仿宋_GB2312" w:eastAsia="仿宋_GB2312"/>
          <w:sz w:val="32"/>
          <w:szCs w:val="32"/>
        </w:rPr>
        <w:t>年11月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日以后出生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；研究生及以上学历毕业生年龄在35周岁以下（198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年11月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日以后出生）。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（四）教师资格证要求。</w:t>
      </w:r>
      <w:r>
        <w:rPr>
          <w:rFonts w:hint="eastAsia" w:ascii="仿宋_GB2312" w:eastAsia="仿宋_GB2312"/>
          <w:sz w:val="32"/>
          <w:szCs w:val="32"/>
          <w:lang w:eastAsia="zh-CN"/>
        </w:rPr>
        <w:t>往届毕业生须</w:t>
      </w:r>
      <w:r>
        <w:rPr>
          <w:rFonts w:hint="eastAsia" w:ascii="仿宋_GB2312" w:eastAsia="仿宋_GB2312"/>
          <w:sz w:val="32"/>
          <w:szCs w:val="32"/>
        </w:rPr>
        <w:t>具有相应种类教师资格证书，且任教学科与报考岗位一致。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2024年应届毕业生教师资格证取得时间可放宽至签订聘用合同之日前。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（五）具有二级乙等及以上普通话测试等级证书。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）具备所引进岗位要求的其他条件（见《岗位计划表》）。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以上资格条件取得时间为报名开始之日前。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sz w:val="32"/>
          <w:szCs w:val="32"/>
        </w:rPr>
        <w:t>）有下列情形之一的，不得报名：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1.现役军人。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年(不含202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年)以后毕业的全日制在读本科生、研究生。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试用期内的公务员和事业单位工作人员，定向招录培养的公务员，未满最低服务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限的公务员和事业单位工作人员，扎鲁特旗在编在岗的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事业单位工作人员。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4.曾因犯罪受过刑事处罚或曾被开除公职的人员。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5.在公务员考录或事业单位公开招聘中被认定有舞弊等严重违反录用、聘用纪律行为并在禁考期限内的人员。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法律法规规定不得聘用为事业单位工作人员的其他情形的人员。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 xml:space="preserve">、引进程序 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60" w:lineRule="exact"/>
        <w:ind w:left="0" w:leftChars="0" w:firstLine="851" w:firstLineChars="266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本次人才引进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照发布公告、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报名与资格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审查、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面试、体检、考察、公示、办理聘用手续等程序进行。</w:t>
      </w:r>
    </w:p>
    <w:p>
      <w:pPr>
        <w:pStyle w:val="2"/>
        <w:numPr>
          <w:ilvl w:val="0"/>
          <w:numId w:val="0"/>
        </w:numPr>
        <w:ind w:left="0" w:leftChars="0" w:firstLine="643" w:firstLineChars="200"/>
        <w:jc w:val="both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发布公告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公告</w:t>
      </w:r>
      <w:r>
        <w:rPr>
          <w:rFonts w:hint="eastAsia" w:ascii="仿宋" w:hAnsi="仿宋" w:eastAsia="仿宋" w:cs="仿宋"/>
          <w:sz w:val="32"/>
          <w:szCs w:val="32"/>
        </w:rPr>
        <w:t>在扎鲁特旗人民政府网站（http://www.zhalute.gov.cn/）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和扎鲁特旗教育体育公众号</w:t>
      </w:r>
      <w:r>
        <w:rPr>
          <w:rFonts w:hint="eastAsia" w:ascii="仿宋" w:hAnsi="仿宋" w:eastAsia="仿宋" w:cs="仿宋"/>
          <w:sz w:val="32"/>
          <w:szCs w:val="32"/>
        </w:rPr>
        <w:t>上公布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，请应聘人员及时关注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（二）报名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</w:rPr>
        <w:t>1.报名形式：扎鲁特旗委组织部、旗委编办、旗人社局、旗教体局以及用人单位赴呼和浩特市参加</w:t>
      </w:r>
      <w:r>
        <w:rPr>
          <w:rFonts w:hint="eastAsia" w:ascii="仿宋_GB2312" w:eastAsia="仿宋_GB2312"/>
          <w:sz w:val="32"/>
          <w:szCs w:val="32"/>
          <w:lang w:eastAsia="zh-CN"/>
        </w:rPr>
        <w:t>内蒙古自治区教育厅、人社厅主办、</w:t>
      </w:r>
      <w:r>
        <w:rPr>
          <w:rFonts w:hint="eastAsia" w:ascii="仿宋_GB2312" w:eastAsia="仿宋_GB2312"/>
          <w:sz w:val="32"/>
          <w:szCs w:val="32"/>
        </w:rPr>
        <w:t>内蒙古师范大学</w:t>
      </w:r>
      <w:r>
        <w:rPr>
          <w:rFonts w:hint="eastAsia" w:ascii="仿宋_GB2312" w:eastAsia="仿宋_GB2312"/>
          <w:sz w:val="32"/>
          <w:szCs w:val="32"/>
          <w:lang w:eastAsia="zh-CN"/>
        </w:rPr>
        <w:t>承</w:t>
      </w:r>
      <w:r>
        <w:rPr>
          <w:rFonts w:hint="eastAsia" w:ascii="仿宋_GB2312" w:eastAsia="仿宋_GB2312"/>
          <w:sz w:val="32"/>
          <w:szCs w:val="32"/>
        </w:rPr>
        <w:t>办的</w:t>
      </w:r>
      <w:r>
        <w:rPr>
          <w:rFonts w:hint="eastAsia" w:ascii="仿宋_GB2312" w:eastAsia="仿宋_GB2312"/>
          <w:sz w:val="32"/>
          <w:szCs w:val="32"/>
          <w:lang w:eastAsia="zh-CN"/>
        </w:rPr>
        <w:t>内蒙古自治区教育行业</w:t>
      </w:r>
      <w:r>
        <w:rPr>
          <w:rFonts w:hint="eastAsia" w:ascii="仿宋_GB2312" w:eastAsia="仿宋_GB2312"/>
          <w:sz w:val="32"/>
          <w:szCs w:val="32"/>
        </w:rPr>
        <w:t>专场招聘会</w:t>
      </w:r>
      <w:r>
        <w:rPr>
          <w:rFonts w:hint="eastAsia" w:ascii="仿宋_GB2312" w:eastAsia="仿宋_GB2312"/>
          <w:sz w:val="32"/>
          <w:szCs w:val="32"/>
          <w:lang w:eastAsia="zh-CN"/>
        </w:rPr>
        <w:t>暨内蒙古师范大学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2024届毕业生冬季洽谈会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应聘人员</w:t>
      </w:r>
      <w:r>
        <w:rPr>
          <w:rFonts w:hint="eastAsia" w:ascii="仿宋_GB2312" w:eastAsia="仿宋_GB2312"/>
          <w:sz w:val="32"/>
          <w:szCs w:val="32"/>
          <w:u w:val="none"/>
        </w:rPr>
        <w:t>现场报名。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2.报名时间：202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年11月1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日（星期六）上午9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00</w:t>
      </w:r>
      <w:r>
        <w:rPr>
          <w:rFonts w:hint="eastAsia" w:ascii="仿宋_GB2312" w:eastAsia="仿宋_GB2312"/>
          <w:sz w:val="32"/>
          <w:szCs w:val="32"/>
        </w:rPr>
        <w:t>至12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00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3.报名地点：内蒙古师范大学赛罕校区球类馆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4.报名要求：每名应聘人员限报一个岗位，报名时携带报名表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一式2份</w:t>
      </w:r>
      <w:r>
        <w:rPr>
          <w:rFonts w:hint="eastAsia" w:ascii="仿宋_GB2312" w:eastAsia="仿宋_GB2312"/>
          <w:sz w:val="32"/>
          <w:szCs w:val="32"/>
        </w:rPr>
        <w:t>（扎鲁特旗人民政府网站</w:t>
      </w:r>
      <w:r>
        <w:rPr>
          <w:rFonts w:hint="eastAsia" w:ascii="仿宋_GB2312" w:eastAsia="仿宋_GB2312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扎鲁特旗教育体育</w:t>
      </w:r>
      <w:r>
        <w:rPr>
          <w:rFonts w:hint="eastAsia" w:ascii="仿宋_GB2312" w:eastAsia="仿宋_GB2312"/>
          <w:sz w:val="32"/>
          <w:szCs w:val="32"/>
          <w:lang w:eastAsia="zh-CN"/>
        </w:rPr>
        <w:t>公众号</w:t>
      </w:r>
      <w:r>
        <w:rPr>
          <w:rFonts w:hint="eastAsia" w:ascii="仿宋_GB2312" w:eastAsia="仿宋_GB2312"/>
          <w:sz w:val="32"/>
          <w:szCs w:val="32"/>
        </w:rPr>
        <w:t>自行下载）、本人二代身份证、毕业证、学位证、《学历证书电子注册备案表》(“中国高等教育学生信息网”下载打印)、普通话证书、教师资格证等资格证原件及复印件，应届毕业生提供学校证明（包括专业、学历、毕业时间等相关内容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“中国高等教育学生信息网”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打印的《电子学籍注册备案表》</w:t>
      </w:r>
      <w:r>
        <w:rPr>
          <w:rFonts w:hint="eastAsia" w:ascii="仿宋_GB2312" w:eastAsia="仿宋_GB2312"/>
          <w:sz w:val="32"/>
          <w:szCs w:val="32"/>
        </w:rPr>
        <w:t>；近期同版一寸蓝底免冠彩色照片4张。辅修的第二学位只有学位证书，没有毕业证书的，不能以辅修第二学位所学的专业报考。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（三）资格审查。</w:t>
      </w:r>
      <w:r>
        <w:rPr>
          <w:rFonts w:hint="eastAsia" w:ascii="仿宋_GB2312" w:eastAsia="仿宋_GB2312"/>
          <w:sz w:val="32"/>
          <w:szCs w:val="32"/>
        </w:rPr>
        <w:t>成立由旗委组织部、旗委编办、旗人社局、旗教体局等部门组成的资格审查组，按照引进条件对应聘人员进行资格审查。应聘人员须对所填报信息的真实性、准确性和完整性负责，填报虚假信息或隐瞒重要信息情节严重的，取消其考试或聘用资格。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eastAsia="仿宋_GB2312"/>
          <w:sz w:val="32"/>
          <w:szCs w:val="32"/>
          <w:u w:val="none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(四)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面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试。</w:t>
      </w:r>
      <w:r>
        <w:rPr>
          <w:rFonts w:hint="eastAsia" w:ascii="仿宋_GB2312" w:eastAsia="仿宋_GB2312"/>
          <w:sz w:val="32"/>
          <w:szCs w:val="32"/>
          <w:u w:val="none"/>
        </w:rPr>
        <w:t>此次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人才引进</w:t>
      </w:r>
      <w:r>
        <w:rPr>
          <w:rFonts w:hint="eastAsia" w:ascii="仿宋_GB2312" w:eastAsia="仿宋_GB2312"/>
          <w:sz w:val="32"/>
          <w:szCs w:val="32"/>
          <w:u w:val="none"/>
        </w:rPr>
        <w:t>不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设开考</w:t>
      </w:r>
      <w:r>
        <w:rPr>
          <w:rFonts w:hint="eastAsia" w:ascii="仿宋_GB2312" w:eastAsia="仿宋_GB2312"/>
          <w:sz w:val="32"/>
          <w:szCs w:val="32"/>
          <w:u w:val="none"/>
        </w:rPr>
        <w:t>比例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。</w:t>
      </w:r>
      <w:r>
        <w:rPr>
          <w:rFonts w:hint="eastAsia" w:ascii="仿宋_GB2312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采取结构化面试方式进行</w:t>
      </w:r>
      <w:r>
        <w:rPr>
          <w:rFonts w:hint="eastAsia" w:ascii="仿宋_GB2312" w:eastAsia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sz w:val="32"/>
          <w:szCs w:val="32"/>
        </w:rPr>
        <w:t>时间为10分钟，总成绩为100分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应聘</w:t>
      </w:r>
      <w:r>
        <w:rPr>
          <w:rFonts w:hint="eastAsia" w:ascii="仿宋_GB2312" w:eastAsia="仿宋_GB2312"/>
          <w:sz w:val="32"/>
          <w:szCs w:val="32"/>
          <w:lang w:eastAsia="zh-CN"/>
        </w:rPr>
        <w:t>人员需</w:t>
      </w:r>
      <w:r>
        <w:rPr>
          <w:rFonts w:hint="eastAsia" w:ascii="仿宋_GB2312" w:eastAsia="仿宋_GB2312"/>
          <w:sz w:val="32"/>
          <w:szCs w:val="32"/>
        </w:rPr>
        <w:t>用</w:t>
      </w:r>
      <w:r>
        <w:rPr>
          <w:rFonts w:hint="eastAsia" w:ascii="仿宋_GB2312" w:eastAsia="仿宋_GB2312"/>
          <w:sz w:val="32"/>
          <w:szCs w:val="32"/>
          <w:lang w:eastAsia="zh-CN"/>
        </w:rPr>
        <w:t>国家通用语言</w:t>
      </w:r>
      <w:r>
        <w:rPr>
          <w:rFonts w:hint="eastAsia" w:ascii="仿宋_GB2312" w:eastAsia="仿宋_GB2312"/>
          <w:sz w:val="32"/>
          <w:szCs w:val="32"/>
        </w:rPr>
        <w:t>作答。</w:t>
      </w:r>
      <w:r>
        <w:rPr>
          <w:rFonts w:hint="eastAsia" w:ascii="仿宋_GB2312" w:eastAsia="仿宋_GB2312"/>
          <w:sz w:val="32"/>
          <w:szCs w:val="32"/>
          <w:u w:val="none"/>
        </w:rPr>
        <w:t>最低合格分数线为70分。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成绩须达到合格分数线及以上，方可进入下一环节。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（五）体检与考察。</w:t>
      </w:r>
      <w:r>
        <w:rPr>
          <w:rFonts w:hint="eastAsia" w:ascii="仿宋_GB2312" w:eastAsia="仿宋_GB2312"/>
          <w:sz w:val="32"/>
          <w:szCs w:val="32"/>
        </w:rPr>
        <w:t>按照每个岗位应聘人员面试成绩由高到低的顺序和该岗位计划数，等额确定进入体检和考察范围人选（同一岗位末位成绩并列的，另行加试）。体检项目和标准参照公务员录用体检等有关规定执行，体检费用由引进人员自理。考察按照德才兼备标准和岗位要求，对考察对象的政治表现、道德品质、遵纪守法、能力素质及现实表现进行全面考察。因体检和考察不合格的，取消其引进资格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（六）公示与聘用。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</w:t>
      </w:r>
      <w:r>
        <w:rPr>
          <w:rFonts w:hint="eastAsia" w:ascii="仿宋_GB2312" w:hAnsi="仿宋_GB2312" w:eastAsia="仿宋_GB2312" w:cs="仿宋_GB2312"/>
          <w:sz w:val="32"/>
          <w:szCs w:val="32"/>
        </w:rPr>
        <w:t>在扎鲁特旗人民政府网站公示，公示期为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个工作日</w:t>
      </w:r>
      <w:r>
        <w:rPr>
          <w:rFonts w:hint="eastAsia" w:ascii="仿宋_GB2312" w:hAnsi="仿宋_GB2312" w:eastAsia="仿宋_GB2312" w:cs="仿宋_GB2312"/>
          <w:sz w:val="32"/>
          <w:szCs w:val="32"/>
        </w:rPr>
        <w:t>。公示期满无异议的，由用人单位办理编制及聘用手续。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限不低于5年（含试用期1年）。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2.用人单位与2024年应届毕业生签订《三方就业协议书》（由应届毕业生提供）。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3.拟引进的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年应届毕业生在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eastAsia="zh-CN"/>
        </w:rPr>
        <w:t>签订聘用合同之日前未按期取得毕业证、学位证或</w:t>
      </w:r>
      <w:r>
        <w:rPr>
          <w:rFonts w:hint="eastAsia" w:ascii="仿宋_GB2312" w:hAnsi="仿宋_GB2312" w:eastAsia="仿宋_GB2312" w:cs="仿宋_GB2312"/>
          <w:sz w:val="32"/>
          <w:szCs w:val="32"/>
        </w:rPr>
        <w:t>因个人原因未在规定时限内报到不办理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聘用</w:t>
      </w:r>
      <w:r>
        <w:rPr>
          <w:rFonts w:hint="eastAsia" w:ascii="仿宋_GB2312" w:hAnsi="仿宋_GB2312" w:eastAsia="仿宋_GB2312" w:cs="仿宋_GB2312"/>
          <w:sz w:val="32"/>
          <w:szCs w:val="32"/>
        </w:rPr>
        <w:t>手续，视为自动放弃，取消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聘用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</w:t>
      </w:r>
      <w:r>
        <w:rPr>
          <w:rFonts w:hint="eastAsia" w:ascii="仿宋_GB2312" w:hAnsi="仿宋_GB2312" w:eastAsia="仿宋_GB2312" w:cs="仿宋_GB2312"/>
          <w:sz w:val="32"/>
          <w:szCs w:val="32"/>
        </w:rPr>
        <w:t>从报名开始日至办理本次聘用手续前，被录用为公务员（含参公单位人员）或被事业单位列编聘用（以录聘用备案文件为准），或被全日制高校（已报到注册）录取的，取消本次聘用资格。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用人单位与引进人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</w:t>
      </w:r>
      <w:r>
        <w:rPr>
          <w:rFonts w:hint="eastAsia" w:ascii="仿宋_GB2312" w:hAnsi="仿宋_GB2312" w:eastAsia="仿宋_GB2312" w:cs="仿宋_GB2312"/>
          <w:sz w:val="32"/>
          <w:szCs w:val="32"/>
        </w:rPr>
        <w:t>签订聘用合同，并实行试用期制度。初次就业聘用期3年及以上的，试用期为12个月，其他聘用人员试用期为6个月。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6.本次引进工作中，面试成绩出来后，在应届生未签订三方协议前，往届生未与用人单位签订协议前，如出现岗位空缺，依次递补，其他环节不再递补。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（七）引进待遇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引进人员纳入事业单位编制管理，工资福利待遇按照事业单位相关规定执行。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CN"/>
        </w:rPr>
        <w:t>其他事项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一）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严格执行人才引进工作纪律，坚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杜绝弄虚作假、徇私舞弊等行为，主动接受纪检监察部门及社会各界监督。对工作人员和应聘人员在本次引进工作中出现违纪违规行为的，按照《事业单位人事管理条例》和《事业单位公开招聘违纪违规行为处理规定》进行严肃处理。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（二）对应聘人员的资格审查贯穿于人才引进全过程，在人才引进过程中任何环节发现有信息不实、条件不符、弄虚作假等影响聘用情形的，一律取消聘用资格。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60" w:lineRule="exact"/>
        <w:ind w:firstLine="482"/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咨询电话：0475-7229553（扎鲁特旗教育体育局）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60" w:lineRule="exact"/>
        <w:ind w:firstLine="482"/>
        <w:jc w:val="both"/>
        <w:rPr>
          <w:rFonts w:hint="default" w:ascii="仿宋" w:hAnsi="仿宋" w:eastAsia="仿宋" w:cs="仿宋"/>
          <w:b w:val="0"/>
          <w:bCs w:val="0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受理时间：工作日</w:t>
      </w:r>
      <w:r>
        <w:rPr>
          <w:rFonts w:hint="eastAsia" w:ascii="仿宋" w:hAnsi="仿宋" w:eastAsia="仿宋" w:cs="仿宋"/>
          <w:b w:val="0"/>
          <w:bCs w:val="0"/>
          <w:color w:val="auto"/>
          <w:spacing w:val="-20"/>
          <w:sz w:val="32"/>
          <w:szCs w:val="32"/>
          <w:lang w:val="en-US" w:eastAsia="zh-CN"/>
        </w:rPr>
        <w:t>（上午：8：30-12：00，下午14：30-17：30）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60" w:lineRule="exact"/>
        <w:ind w:firstLine="482"/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监督电话：0475-7226445（扎鲁特旗人社局）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60" w:lineRule="exact"/>
        <w:ind w:firstLine="482"/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受理时间：工作日</w:t>
      </w:r>
      <w:r>
        <w:rPr>
          <w:rFonts w:hint="eastAsia" w:ascii="仿宋" w:hAnsi="仿宋" w:eastAsia="仿宋" w:cs="仿宋"/>
          <w:b w:val="0"/>
          <w:bCs w:val="0"/>
          <w:color w:val="auto"/>
          <w:spacing w:val="-20"/>
          <w:sz w:val="32"/>
          <w:szCs w:val="32"/>
          <w:lang w:val="en-US" w:eastAsia="zh-CN"/>
        </w:rPr>
        <w:t>（上午：8：30-12：00，下午14：30-17：30）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60" w:lineRule="exact"/>
        <w:ind w:left="19" w:leftChars="9" w:firstLine="620" w:firstLineChars="194"/>
        <w:jc w:val="both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pStyle w:val="6"/>
        <w:widowControl w:val="0"/>
        <w:shd w:val="clear" w:color="auto" w:fill="FFFFFF"/>
        <w:spacing w:before="0" w:beforeAutospacing="0" w:after="0" w:afterAutospacing="0" w:line="560" w:lineRule="exact"/>
        <w:ind w:left="19" w:leftChars="9" w:firstLine="620" w:firstLineChars="194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</w:rPr>
        <w:t>1.202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年扎鲁特旗教育系统</w:t>
      </w:r>
      <w:r>
        <w:rPr>
          <w:rFonts w:hint="eastAsia" w:ascii="仿宋_GB2312" w:eastAsia="仿宋_GB2312"/>
          <w:sz w:val="32"/>
          <w:szCs w:val="32"/>
          <w:lang w:eastAsia="zh-CN"/>
        </w:rPr>
        <w:t>急需</w:t>
      </w:r>
      <w:r>
        <w:rPr>
          <w:rFonts w:hint="eastAsia" w:ascii="仿宋_GB2312" w:eastAsia="仿宋_GB2312"/>
          <w:sz w:val="32"/>
          <w:szCs w:val="32"/>
        </w:rPr>
        <w:t>紧缺人才</w:t>
      </w:r>
      <w:r>
        <w:rPr>
          <w:rFonts w:hint="eastAsia" w:ascii="仿宋_GB2312" w:eastAsia="仿宋_GB2312"/>
          <w:sz w:val="32"/>
          <w:szCs w:val="32"/>
          <w:lang w:eastAsia="zh-CN"/>
        </w:rPr>
        <w:t>引进</w:t>
      </w:r>
      <w:r>
        <w:rPr>
          <w:rFonts w:hint="eastAsia" w:ascii="仿宋_GB2312" w:eastAsia="仿宋_GB2312"/>
          <w:sz w:val="32"/>
          <w:szCs w:val="32"/>
        </w:rPr>
        <w:t>岗位计划表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60" w:lineRule="exact"/>
        <w:ind w:left="0" w:leftChars="0" w:firstLine="1593" w:firstLineChars="498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年扎鲁特旗教育系统</w:t>
      </w:r>
      <w:r>
        <w:rPr>
          <w:rFonts w:hint="eastAsia" w:ascii="仿宋_GB2312" w:eastAsia="仿宋_GB2312"/>
          <w:sz w:val="32"/>
          <w:szCs w:val="32"/>
          <w:lang w:eastAsia="zh-CN"/>
        </w:rPr>
        <w:t>急需</w:t>
      </w:r>
      <w:r>
        <w:rPr>
          <w:rFonts w:hint="eastAsia" w:ascii="仿宋_GB2312" w:eastAsia="仿宋_GB2312"/>
          <w:sz w:val="32"/>
          <w:szCs w:val="32"/>
        </w:rPr>
        <w:t>紧缺人才</w:t>
      </w:r>
      <w:r>
        <w:rPr>
          <w:rFonts w:hint="eastAsia" w:ascii="仿宋_GB2312" w:eastAsia="仿宋_GB2312"/>
          <w:sz w:val="32"/>
          <w:szCs w:val="32"/>
          <w:lang w:eastAsia="zh-CN"/>
        </w:rPr>
        <w:t>引进</w:t>
      </w:r>
      <w:r>
        <w:rPr>
          <w:rFonts w:hint="eastAsia" w:ascii="仿宋_GB2312" w:eastAsia="仿宋_GB2312"/>
          <w:sz w:val="32"/>
          <w:szCs w:val="32"/>
        </w:rPr>
        <w:t>报名表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2023年扎鲁特旗急需紧缺人才引进工作领导小组办公室</w:t>
      </w:r>
    </w:p>
    <w:p>
      <w:pPr>
        <w:ind w:firstLine="2240" w:firstLineChars="7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2240" w:firstLineChars="700"/>
        <w:rPr>
          <w:rFonts w:hint="default" w:ascii="仿宋_GB2312" w:eastAsia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74" w:right="1304" w:bottom="1361" w:left="1418" w:header="851" w:footer="850" w:gutter="0"/>
          <w:cols w:space="425" w:num="1"/>
          <w:docGrid w:linePitch="312" w:charSpace="0"/>
        </w:sect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2023年11月6日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1：</w:t>
      </w:r>
    </w:p>
    <w:tbl>
      <w:tblPr>
        <w:tblStyle w:val="8"/>
        <w:tblpPr w:leftFromText="180" w:rightFromText="180" w:vertAnchor="text" w:horzAnchor="page" w:tblpX="1077" w:tblpY="819"/>
        <w:tblOverlap w:val="never"/>
        <w:tblW w:w="478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631"/>
        <w:gridCol w:w="733"/>
        <w:gridCol w:w="625"/>
        <w:gridCol w:w="700"/>
        <w:gridCol w:w="638"/>
        <w:gridCol w:w="3250"/>
        <w:gridCol w:w="757"/>
        <w:gridCol w:w="1290"/>
        <w:gridCol w:w="4103"/>
        <w:gridCol w:w="1394"/>
        <w:gridCol w:w="5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引进单位主管部门</w:t>
            </w:r>
          </w:p>
        </w:tc>
        <w:tc>
          <w:tcPr>
            <w:tcW w:w="20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引进单位</w:t>
            </w:r>
          </w:p>
        </w:tc>
        <w:tc>
          <w:tcPr>
            <w:tcW w:w="2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2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引进计划</w:t>
            </w:r>
          </w:p>
        </w:tc>
        <w:tc>
          <w:tcPr>
            <w:tcW w:w="354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岗位引进条件</w:t>
            </w:r>
          </w:p>
        </w:tc>
        <w:tc>
          <w:tcPr>
            <w:tcW w:w="1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6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13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执业资格及其他条件</w:t>
            </w:r>
          </w:p>
        </w:tc>
        <w:tc>
          <w:tcPr>
            <w:tcW w:w="4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局</w:t>
            </w:r>
          </w:p>
        </w:tc>
        <w:tc>
          <w:tcPr>
            <w:tcW w:w="20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公益二类事业单位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1.普通全日制硕士研究生及以上学历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学位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（本科阶段要求为全日制本科）；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2.国家“双一流”建设高校（含原国家“985”“211”院校）全日制应届本科学历学位；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基础数学、应用数学、计算数学、 学科教学（数学）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1.高中阶段国家通用语言授课；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2.使用国家通用语言文字教学；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3.研究生专业与本科专业一致；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4.具有二级乙等及以上普通话测试等级证书；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往届毕业生须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具有相应种类教师资格证书，且任教学科与报考岗位一致。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2024年应届毕业生教师资格证取得时间可放宽至签订聘用合同之日前。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0475-7229553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1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公益二类事业单位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1.普通全日制硕士研究生及以上学历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学位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（本科阶段要求为全日制本科）；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2.国家“双一流”建设高校（含原国家“985”“211”院校）全日制应届本科学历学位；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物理学、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学科教学（物理）、理论物理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1.高中阶段国家通用语言授课；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2.使用国家通用语言文字教学；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3.研究生专业与本科专业一致；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4.具有二级乙等及以上普通话测试等级证书；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往届毕业生须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具有相应种类教师资格证书，且任教学科与报考岗位一致。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2024年应届毕业生教师资格证取得时间可放宽至签订聘用合同之日前。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0475-7229553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公益二类事业单位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1.普通全日制硕士研究生及以上学历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学位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（本科阶段要求为全日制本科）；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2.国家“双一流”建设高校（含原国家“985”“211”院校）全日制应届本科学历学位；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学科教学（化学）、物理化学、无机化学、有机化学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1.高中阶段国家通用语言授课；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2.使用国家通用语言文字教学；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3.研究生专业与本科专业一致；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4.具有二级乙等及以上普通话测试等级证书；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往届毕业生须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具有相应种类教师资格证书，且任教学科与报考岗位一致。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2024年应届毕业生教师资格证取得时间可放宽至签订聘用合同之日前。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0475-7229553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公益二类事业单位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1.普通全日制硕士研究生及以上学历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学位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(本科阶段要求为全日制本科)；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2.国家“双一流”建设高校（含原国家“985”“211”院校）全日制应届本科学历学位；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3.省属重点师范类院校全日制应届本科学历学位；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生物科学、生物技术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学科教学（生物）、植物学、动物学、微生物学、生态学、生物化学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1.高中阶段国家通用语言授课；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2.使用国家通用语言文字教学；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3.研究生专业与本科专业一致；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4.具有二级乙等及以上普通话测试等级证书；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往届毕业生须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具有相应种类教师资格证书，且任教学科与报考岗位一致。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2024年应届毕业生教师资格证取得时间可放宽至签订聘用合同之日前。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0475-7229553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6"/>
        <w:shd w:val="clear" w:color="auto" w:fill="FFFFFF"/>
        <w:spacing w:before="0" w:beforeAutospacing="0" w:after="0" w:afterAutospacing="0" w:line="480" w:lineRule="exact"/>
        <w:ind w:firstLine="480"/>
        <w:jc w:val="center"/>
        <w:rPr>
          <w:rFonts w:hint="eastAsia" w:ascii="华文中宋" w:hAnsi="华文中宋" w:eastAsia="华文中宋" w:cs="华文中宋"/>
          <w:b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202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sz w:val="32"/>
          <w:szCs w:val="32"/>
        </w:rPr>
        <w:t>年扎鲁特旗教育系统</w:t>
      </w:r>
      <w:r>
        <w:rPr>
          <w:rFonts w:hint="eastAsia" w:ascii="华文中宋" w:hAnsi="华文中宋" w:eastAsia="华文中宋" w:cs="华文中宋"/>
          <w:sz w:val="32"/>
          <w:szCs w:val="32"/>
          <w:lang w:eastAsia="zh-CN"/>
        </w:rPr>
        <w:t>急需</w:t>
      </w:r>
      <w:r>
        <w:rPr>
          <w:rFonts w:hint="eastAsia" w:ascii="华文中宋" w:hAnsi="华文中宋" w:eastAsia="华文中宋" w:cs="华文中宋"/>
          <w:sz w:val="32"/>
          <w:szCs w:val="32"/>
        </w:rPr>
        <w:t>紧缺人才</w:t>
      </w:r>
      <w:r>
        <w:rPr>
          <w:rFonts w:hint="eastAsia" w:ascii="华文中宋" w:hAnsi="华文中宋" w:eastAsia="华文中宋" w:cs="华文中宋"/>
          <w:sz w:val="32"/>
          <w:szCs w:val="32"/>
          <w:lang w:eastAsia="zh-CN"/>
        </w:rPr>
        <w:t>引进</w:t>
      </w:r>
      <w:r>
        <w:rPr>
          <w:rFonts w:hint="eastAsia" w:ascii="华文中宋" w:hAnsi="华文中宋" w:eastAsia="华文中宋" w:cs="华文中宋"/>
          <w:sz w:val="32"/>
          <w:szCs w:val="32"/>
        </w:rPr>
        <w:t>岗位计划表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480"/>
        <w:jc w:val="center"/>
        <w:rPr>
          <w:rFonts w:hint="default" w:asciiTheme="minorEastAsia" w:hAnsiTheme="minorEastAsia"/>
          <w:b/>
          <w:sz w:val="44"/>
          <w:szCs w:val="44"/>
          <w:lang w:val="en-US" w:eastAsia="zh-CN"/>
        </w:rPr>
        <w:sectPr>
          <w:footerReference r:id="rId4" w:type="default"/>
          <w:pgSz w:w="16838" w:h="11906" w:orient="landscape"/>
          <w:pgMar w:top="567" w:right="567" w:bottom="454" w:left="567" w:header="851" w:footer="992" w:gutter="0"/>
          <w:pgNumType w:start="7"/>
          <w:cols w:space="425" w:num="1"/>
          <w:docGrid w:linePitch="312" w:charSpace="0"/>
        </w:sectPr>
      </w:pPr>
    </w:p>
    <w:p>
      <w:pPr>
        <w:rPr>
          <w:rFonts w:ascii="仿宋_GB2312" w:hAnsi="黑体" w:eastAsia="仿宋_GB2312" w:cs="黑体"/>
          <w:bCs/>
          <w:sz w:val="28"/>
          <w:szCs w:val="28"/>
        </w:rPr>
      </w:pPr>
      <w:r>
        <w:rPr>
          <w:rFonts w:hint="eastAsia" w:ascii="仿宋_GB2312" w:hAnsi="黑体" w:eastAsia="仿宋_GB2312" w:cs="黑体"/>
          <w:bCs/>
          <w:sz w:val="28"/>
          <w:szCs w:val="28"/>
        </w:rPr>
        <w:t>附件</w:t>
      </w:r>
      <w:r>
        <w:rPr>
          <w:rFonts w:hint="eastAsia" w:ascii="仿宋_GB2312" w:hAnsi="黑体" w:eastAsia="仿宋_GB2312" w:cs="黑体"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黑体" w:eastAsia="仿宋_GB2312" w:cs="黑体"/>
          <w:bCs/>
          <w:sz w:val="28"/>
          <w:szCs w:val="28"/>
        </w:rPr>
        <w:t>:</w:t>
      </w:r>
    </w:p>
    <w:p>
      <w:pPr>
        <w:spacing w:line="560" w:lineRule="exact"/>
        <w:jc w:val="center"/>
        <w:textAlignment w:val="bottom"/>
        <w:rPr>
          <w:rFonts w:ascii="黑体" w:hAnsi="黑体" w:eastAsia="黑体" w:cs="黑体"/>
          <w:b/>
          <w:bCs/>
          <w:sz w:val="36"/>
          <w:szCs w:val="24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扎鲁特旗教育系统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急需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紧缺人才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引进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报名表</w:t>
      </w:r>
    </w:p>
    <w:tbl>
      <w:tblPr>
        <w:tblStyle w:val="8"/>
        <w:tblpPr w:leftFromText="180" w:rightFromText="180" w:vertAnchor="text" w:horzAnchor="page" w:tblpX="1270" w:tblpY="378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56"/>
        <w:gridCol w:w="1662"/>
        <w:gridCol w:w="1163"/>
        <w:gridCol w:w="1087"/>
        <w:gridCol w:w="1079"/>
        <w:gridCol w:w="1269"/>
        <w:gridCol w:w="1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280" w:type="dxa"/>
            <w:gridSpan w:val="2"/>
            <w:vAlign w:val="center"/>
          </w:tcPr>
          <w:p>
            <w:pPr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  名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  别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16" w:type="dxa"/>
            <w:vMerge w:val="restart"/>
            <w:textDirection w:val="tbRlV"/>
            <w:vAlign w:val="center"/>
          </w:tcPr>
          <w:p>
            <w:pPr>
              <w:rPr>
                <w:b/>
                <w:bCs/>
              </w:rPr>
            </w:pPr>
          </w:p>
          <w:p>
            <w:pPr>
              <w:ind w:firstLine="632" w:firstLineChars="3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（粘贴照片处）</w:t>
            </w:r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  族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  籍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健康状况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1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本科毕业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院校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所学专业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毕业时间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1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研究生毕业院校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所学专业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毕业时间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1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是否师范类毕业生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是否应届毕业生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报考单位</w:t>
            </w:r>
          </w:p>
        </w:tc>
        <w:tc>
          <w:tcPr>
            <w:tcW w:w="308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相关证书</w:t>
            </w:r>
          </w:p>
        </w:tc>
        <w:tc>
          <w:tcPr>
            <w:tcW w:w="391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79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报考学科专业</w:t>
            </w:r>
          </w:p>
        </w:tc>
        <w:tc>
          <w:tcPr>
            <w:tcW w:w="308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家庭地址</w:t>
            </w:r>
          </w:p>
        </w:tc>
        <w:tc>
          <w:tcPr>
            <w:tcW w:w="8076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身份证号码</w:t>
            </w:r>
          </w:p>
        </w:tc>
        <w:tc>
          <w:tcPr>
            <w:tcW w:w="3912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308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0" w:hRule="exact"/>
        </w:trPr>
        <w:tc>
          <w:tcPr>
            <w:tcW w:w="1280" w:type="dxa"/>
            <w:gridSpan w:val="2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学习及工作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简历（高中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开始填写）</w:t>
            </w:r>
          </w:p>
        </w:tc>
        <w:tc>
          <w:tcPr>
            <w:tcW w:w="8076" w:type="dxa"/>
            <w:gridSpan w:val="6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exact"/>
        </w:trPr>
        <w:tc>
          <w:tcPr>
            <w:tcW w:w="1280" w:type="dxa"/>
            <w:gridSpan w:val="2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上交材料</w:t>
            </w:r>
          </w:p>
        </w:tc>
        <w:tc>
          <w:tcPr>
            <w:tcW w:w="8076" w:type="dxa"/>
            <w:gridSpan w:val="6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4" w:hRule="exact"/>
        </w:trPr>
        <w:tc>
          <w:tcPr>
            <w:tcW w:w="9356" w:type="dxa"/>
            <w:gridSpan w:val="8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报名者承诺：以上信息真实，无隐瞒、虚假等行为；所提供的应聘材料和证书（件）均为真实有效；不存在须回避的关系。如有虚假，本人愿承担一切责任。</w:t>
            </w:r>
          </w:p>
          <w:p>
            <w:pPr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报名者签名：  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           年  月   日</w:t>
            </w:r>
          </w:p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3" w:hRule="exact"/>
        </w:trPr>
        <w:tc>
          <w:tcPr>
            <w:tcW w:w="82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资格审查意见</w:t>
            </w:r>
          </w:p>
        </w:tc>
        <w:tc>
          <w:tcPr>
            <w:tcW w:w="8532" w:type="dxa"/>
            <w:gridSpan w:val="7"/>
            <w:vAlign w:val="center"/>
          </w:tcPr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           年  月   日</w:t>
            </w:r>
          </w:p>
        </w:tc>
      </w:tr>
    </w:tbl>
    <w:p/>
    <w:p>
      <w:pPr>
        <w:pStyle w:val="6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="仿宋_GB2312" w:eastAsia="仿宋_GB2312"/>
          <w:sz w:val="32"/>
          <w:szCs w:val="32"/>
        </w:rPr>
      </w:pPr>
    </w:p>
    <w:sectPr>
      <w:headerReference r:id="rId5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sdt>
      <w:sdtPr>
        <w:id w:val="35780983"/>
      </w:sdtPr>
      <w:sdtContent/>
    </w:sdt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DAzMDg3ZmQwMGE2M2I1MWM3ZTQxZTI4YzQ4ZWUifQ=="/>
  </w:docVars>
  <w:rsids>
    <w:rsidRoot w:val="00656C26"/>
    <w:rsid w:val="00001DF9"/>
    <w:rsid w:val="000177EF"/>
    <w:rsid w:val="00024A54"/>
    <w:rsid w:val="00041EC7"/>
    <w:rsid w:val="00047048"/>
    <w:rsid w:val="000540FE"/>
    <w:rsid w:val="0005433D"/>
    <w:rsid w:val="00063D43"/>
    <w:rsid w:val="000660AF"/>
    <w:rsid w:val="0007290D"/>
    <w:rsid w:val="00073071"/>
    <w:rsid w:val="00081020"/>
    <w:rsid w:val="000810F0"/>
    <w:rsid w:val="000A70CE"/>
    <w:rsid w:val="000A73BC"/>
    <w:rsid w:val="000B0D5C"/>
    <w:rsid w:val="000B5D9F"/>
    <w:rsid w:val="000C09CB"/>
    <w:rsid w:val="000C328F"/>
    <w:rsid w:val="000C3DA7"/>
    <w:rsid w:val="000E6D7C"/>
    <w:rsid w:val="000F1694"/>
    <w:rsid w:val="000F4000"/>
    <w:rsid w:val="00104DC9"/>
    <w:rsid w:val="00117692"/>
    <w:rsid w:val="00137714"/>
    <w:rsid w:val="00147FD8"/>
    <w:rsid w:val="00173152"/>
    <w:rsid w:val="00176090"/>
    <w:rsid w:val="00180AC1"/>
    <w:rsid w:val="00181B98"/>
    <w:rsid w:val="00195267"/>
    <w:rsid w:val="00196D2B"/>
    <w:rsid w:val="001A3DF2"/>
    <w:rsid w:val="001B188D"/>
    <w:rsid w:val="001C79DC"/>
    <w:rsid w:val="001D2B93"/>
    <w:rsid w:val="001D33C4"/>
    <w:rsid w:val="001D54D9"/>
    <w:rsid w:val="001E08D2"/>
    <w:rsid w:val="001E2363"/>
    <w:rsid w:val="001E3B51"/>
    <w:rsid w:val="001E3FAE"/>
    <w:rsid w:val="001F1822"/>
    <w:rsid w:val="0020080E"/>
    <w:rsid w:val="0020314A"/>
    <w:rsid w:val="00206F65"/>
    <w:rsid w:val="00217979"/>
    <w:rsid w:val="002202FC"/>
    <w:rsid w:val="00220ADA"/>
    <w:rsid w:val="002413C5"/>
    <w:rsid w:val="002415BE"/>
    <w:rsid w:val="00250762"/>
    <w:rsid w:val="002530DF"/>
    <w:rsid w:val="00254170"/>
    <w:rsid w:val="00255451"/>
    <w:rsid w:val="0025715C"/>
    <w:rsid w:val="00257485"/>
    <w:rsid w:val="00260F1A"/>
    <w:rsid w:val="00270D40"/>
    <w:rsid w:val="00273B49"/>
    <w:rsid w:val="002839AF"/>
    <w:rsid w:val="00286BEA"/>
    <w:rsid w:val="002B2DF4"/>
    <w:rsid w:val="002B6D09"/>
    <w:rsid w:val="002B6FAA"/>
    <w:rsid w:val="002B7988"/>
    <w:rsid w:val="002C0C28"/>
    <w:rsid w:val="002C71B3"/>
    <w:rsid w:val="002E2D5F"/>
    <w:rsid w:val="002E5D00"/>
    <w:rsid w:val="002F78FA"/>
    <w:rsid w:val="002F7A53"/>
    <w:rsid w:val="00301177"/>
    <w:rsid w:val="0031430A"/>
    <w:rsid w:val="00314459"/>
    <w:rsid w:val="00314B10"/>
    <w:rsid w:val="0033086D"/>
    <w:rsid w:val="003309A8"/>
    <w:rsid w:val="0033109D"/>
    <w:rsid w:val="003335A3"/>
    <w:rsid w:val="00334D76"/>
    <w:rsid w:val="00336020"/>
    <w:rsid w:val="003374BA"/>
    <w:rsid w:val="003408F5"/>
    <w:rsid w:val="00342C14"/>
    <w:rsid w:val="00350A10"/>
    <w:rsid w:val="0035134B"/>
    <w:rsid w:val="00351492"/>
    <w:rsid w:val="00351B88"/>
    <w:rsid w:val="00372E2A"/>
    <w:rsid w:val="0037748E"/>
    <w:rsid w:val="00383E68"/>
    <w:rsid w:val="00384610"/>
    <w:rsid w:val="00387AF3"/>
    <w:rsid w:val="00390C72"/>
    <w:rsid w:val="003A48D2"/>
    <w:rsid w:val="003A7DF3"/>
    <w:rsid w:val="003B3A19"/>
    <w:rsid w:val="003B64F7"/>
    <w:rsid w:val="003B7DE4"/>
    <w:rsid w:val="003C3371"/>
    <w:rsid w:val="003C3EAB"/>
    <w:rsid w:val="003E2FF1"/>
    <w:rsid w:val="003E38D9"/>
    <w:rsid w:val="004004BD"/>
    <w:rsid w:val="00411601"/>
    <w:rsid w:val="00415BE7"/>
    <w:rsid w:val="004238F2"/>
    <w:rsid w:val="00423CF1"/>
    <w:rsid w:val="004343A1"/>
    <w:rsid w:val="004423E4"/>
    <w:rsid w:val="004474C8"/>
    <w:rsid w:val="00452563"/>
    <w:rsid w:val="004631BD"/>
    <w:rsid w:val="0048121D"/>
    <w:rsid w:val="00483427"/>
    <w:rsid w:val="004879DA"/>
    <w:rsid w:val="0049348E"/>
    <w:rsid w:val="004A2A6E"/>
    <w:rsid w:val="004A489F"/>
    <w:rsid w:val="004A62CF"/>
    <w:rsid w:val="004B68CA"/>
    <w:rsid w:val="004D10CC"/>
    <w:rsid w:val="004D7E62"/>
    <w:rsid w:val="004E1265"/>
    <w:rsid w:val="004E16DF"/>
    <w:rsid w:val="004E19FD"/>
    <w:rsid w:val="00517E55"/>
    <w:rsid w:val="00524FEE"/>
    <w:rsid w:val="0053580D"/>
    <w:rsid w:val="0055327D"/>
    <w:rsid w:val="005549A6"/>
    <w:rsid w:val="005549CD"/>
    <w:rsid w:val="005618D1"/>
    <w:rsid w:val="00563127"/>
    <w:rsid w:val="00571B23"/>
    <w:rsid w:val="00583CD1"/>
    <w:rsid w:val="005874BD"/>
    <w:rsid w:val="00597FEC"/>
    <w:rsid w:val="005A0FD2"/>
    <w:rsid w:val="005A19B9"/>
    <w:rsid w:val="005A27E5"/>
    <w:rsid w:val="005A705E"/>
    <w:rsid w:val="005A71C7"/>
    <w:rsid w:val="005B374B"/>
    <w:rsid w:val="005B7325"/>
    <w:rsid w:val="005C0C19"/>
    <w:rsid w:val="005C1CED"/>
    <w:rsid w:val="005C22CF"/>
    <w:rsid w:val="005C2446"/>
    <w:rsid w:val="005C334C"/>
    <w:rsid w:val="005D7EDD"/>
    <w:rsid w:val="005E2158"/>
    <w:rsid w:val="005E2FF6"/>
    <w:rsid w:val="005F109E"/>
    <w:rsid w:val="005F3690"/>
    <w:rsid w:val="005F454E"/>
    <w:rsid w:val="0060517A"/>
    <w:rsid w:val="00616975"/>
    <w:rsid w:val="00617D0F"/>
    <w:rsid w:val="00633CFC"/>
    <w:rsid w:val="00637C16"/>
    <w:rsid w:val="00642799"/>
    <w:rsid w:val="006454A9"/>
    <w:rsid w:val="006467BF"/>
    <w:rsid w:val="00656C26"/>
    <w:rsid w:val="006838BC"/>
    <w:rsid w:val="006909A0"/>
    <w:rsid w:val="006A101C"/>
    <w:rsid w:val="006A7E9B"/>
    <w:rsid w:val="006B7C23"/>
    <w:rsid w:val="006C6EA0"/>
    <w:rsid w:val="006C77D7"/>
    <w:rsid w:val="006D09FB"/>
    <w:rsid w:val="006E1806"/>
    <w:rsid w:val="006E2A54"/>
    <w:rsid w:val="006E3739"/>
    <w:rsid w:val="006F3929"/>
    <w:rsid w:val="0072354C"/>
    <w:rsid w:val="00723D6F"/>
    <w:rsid w:val="00731475"/>
    <w:rsid w:val="0073731A"/>
    <w:rsid w:val="00740147"/>
    <w:rsid w:val="00760353"/>
    <w:rsid w:val="00771317"/>
    <w:rsid w:val="00771A0D"/>
    <w:rsid w:val="00772600"/>
    <w:rsid w:val="007727D1"/>
    <w:rsid w:val="00772C41"/>
    <w:rsid w:val="007928A1"/>
    <w:rsid w:val="00796903"/>
    <w:rsid w:val="007A22E9"/>
    <w:rsid w:val="007A2487"/>
    <w:rsid w:val="007A41FC"/>
    <w:rsid w:val="007A4509"/>
    <w:rsid w:val="007B0277"/>
    <w:rsid w:val="007B483C"/>
    <w:rsid w:val="007B4DBC"/>
    <w:rsid w:val="007C3A08"/>
    <w:rsid w:val="007E3FCA"/>
    <w:rsid w:val="007E547F"/>
    <w:rsid w:val="007E5B60"/>
    <w:rsid w:val="007E7B42"/>
    <w:rsid w:val="008009EE"/>
    <w:rsid w:val="008015AF"/>
    <w:rsid w:val="00814703"/>
    <w:rsid w:val="00815D52"/>
    <w:rsid w:val="0082330E"/>
    <w:rsid w:val="00826EAA"/>
    <w:rsid w:val="00827B85"/>
    <w:rsid w:val="00831C60"/>
    <w:rsid w:val="008413B5"/>
    <w:rsid w:val="00841CF1"/>
    <w:rsid w:val="00851488"/>
    <w:rsid w:val="0086475D"/>
    <w:rsid w:val="00864A94"/>
    <w:rsid w:val="0087341E"/>
    <w:rsid w:val="00880A01"/>
    <w:rsid w:val="0088519A"/>
    <w:rsid w:val="0089278C"/>
    <w:rsid w:val="0089393B"/>
    <w:rsid w:val="00897DB9"/>
    <w:rsid w:val="008A1AAB"/>
    <w:rsid w:val="008A20D8"/>
    <w:rsid w:val="008B16E0"/>
    <w:rsid w:val="008B3B06"/>
    <w:rsid w:val="008D44FC"/>
    <w:rsid w:val="008D6A82"/>
    <w:rsid w:val="008E2505"/>
    <w:rsid w:val="008E5952"/>
    <w:rsid w:val="008F050A"/>
    <w:rsid w:val="008F232E"/>
    <w:rsid w:val="00903DD7"/>
    <w:rsid w:val="00911C0E"/>
    <w:rsid w:val="0093035B"/>
    <w:rsid w:val="00951E03"/>
    <w:rsid w:val="0095580B"/>
    <w:rsid w:val="00961578"/>
    <w:rsid w:val="009623F8"/>
    <w:rsid w:val="00973A98"/>
    <w:rsid w:val="0097406A"/>
    <w:rsid w:val="00975320"/>
    <w:rsid w:val="00975E8A"/>
    <w:rsid w:val="00987100"/>
    <w:rsid w:val="00991319"/>
    <w:rsid w:val="00991497"/>
    <w:rsid w:val="009A598F"/>
    <w:rsid w:val="009B165F"/>
    <w:rsid w:val="009C0EA5"/>
    <w:rsid w:val="009C3989"/>
    <w:rsid w:val="009C4BC1"/>
    <w:rsid w:val="009C5848"/>
    <w:rsid w:val="009D0F64"/>
    <w:rsid w:val="009D2678"/>
    <w:rsid w:val="009D7B7D"/>
    <w:rsid w:val="009E51C3"/>
    <w:rsid w:val="009F3D71"/>
    <w:rsid w:val="009F4A97"/>
    <w:rsid w:val="009F649B"/>
    <w:rsid w:val="009F7451"/>
    <w:rsid w:val="009F79E5"/>
    <w:rsid w:val="00A01452"/>
    <w:rsid w:val="00A060F5"/>
    <w:rsid w:val="00A14C33"/>
    <w:rsid w:val="00A17645"/>
    <w:rsid w:val="00A214EA"/>
    <w:rsid w:val="00A21F23"/>
    <w:rsid w:val="00A313D2"/>
    <w:rsid w:val="00A3628E"/>
    <w:rsid w:val="00A403AC"/>
    <w:rsid w:val="00A407D6"/>
    <w:rsid w:val="00A62149"/>
    <w:rsid w:val="00A63258"/>
    <w:rsid w:val="00A719DB"/>
    <w:rsid w:val="00A71EEE"/>
    <w:rsid w:val="00A72E96"/>
    <w:rsid w:val="00A8439D"/>
    <w:rsid w:val="00A8647F"/>
    <w:rsid w:val="00A873D2"/>
    <w:rsid w:val="00A96BA1"/>
    <w:rsid w:val="00A97A26"/>
    <w:rsid w:val="00AA24B9"/>
    <w:rsid w:val="00AB2A30"/>
    <w:rsid w:val="00AB3060"/>
    <w:rsid w:val="00AB30ED"/>
    <w:rsid w:val="00AC01A7"/>
    <w:rsid w:val="00AC1C16"/>
    <w:rsid w:val="00AC449D"/>
    <w:rsid w:val="00AC4955"/>
    <w:rsid w:val="00AD0FB1"/>
    <w:rsid w:val="00AD6B25"/>
    <w:rsid w:val="00AE4149"/>
    <w:rsid w:val="00AE686E"/>
    <w:rsid w:val="00AF6D23"/>
    <w:rsid w:val="00B12F79"/>
    <w:rsid w:val="00B26332"/>
    <w:rsid w:val="00B26410"/>
    <w:rsid w:val="00B3432D"/>
    <w:rsid w:val="00B42354"/>
    <w:rsid w:val="00B45527"/>
    <w:rsid w:val="00B462BA"/>
    <w:rsid w:val="00B47B44"/>
    <w:rsid w:val="00B517AB"/>
    <w:rsid w:val="00B77CB4"/>
    <w:rsid w:val="00B83A83"/>
    <w:rsid w:val="00B845D7"/>
    <w:rsid w:val="00B904F5"/>
    <w:rsid w:val="00B96786"/>
    <w:rsid w:val="00BA3438"/>
    <w:rsid w:val="00BB0A8B"/>
    <w:rsid w:val="00BC6C05"/>
    <w:rsid w:val="00BE1835"/>
    <w:rsid w:val="00BF410C"/>
    <w:rsid w:val="00BF6BE0"/>
    <w:rsid w:val="00C042E2"/>
    <w:rsid w:val="00C12115"/>
    <w:rsid w:val="00C12E2C"/>
    <w:rsid w:val="00C1542F"/>
    <w:rsid w:val="00C22FC0"/>
    <w:rsid w:val="00C24AB5"/>
    <w:rsid w:val="00C41F1B"/>
    <w:rsid w:val="00C43CD0"/>
    <w:rsid w:val="00C44850"/>
    <w:rsid w:val="00C74FB0"/>
    <w:rsid w:val="00C920AA"/>
    <w:rsid w:val="00C92D18"/>
    <w:rsid w:val="00C93C93"/>
    <w:rsid w:val="00C95750"/>
    <w:rsid w:val="00CA0618"/>
    <w:rsid w:val="00CB28EA"/>
    <w:rsid w:val="00CB4F21"/>
    <w:rsid w:val="00CB5A64"/>
    <w:rsid w:val="00CC5059"/>
    <w:rsid w:val="00CC5A7A"/>
    <w:rsid w:val="00CD4C4B"/>
    <w:rsid w:val="00CD4FAA"/>
    <w:rsid w:val="00CF62D5"/>
    <w:rsid w:val="00CF741E"/>
    <w:rsid w:val="00D0421E"/>
    <w:rsid w:val="00D05B29"/>
    <w:rsid w:val="00D06858"/>
    <w:rsid w:val="00D06F6E"/>
    <w:rsid w:val="00D21467"/>
    <w:rsid w:val="00D24FC1"/>
    <w:rsid w:val="00D255D8"/>
    <w:rsid w:val="00D3177D"/>
    <w:rsid w:val="00D32042"/>
    <w:rsid w:val="00D335AF"/>
    <w:rsid w:val="00D37BB9"/>
    <w:rsid w:val="00D428BE"/>
    <w:rsid w:val="00D616B7"/>
    <w:rsid w:val="00D8093A"/>
    <w:rsid w:val="00D936B8"/>
    <w:rsid w:val="00D942D2"/>
    <w:rsid w:val="00D9564F"/>
    <w:rsid w:val="00D95C70"/>
    <w:rsid w:val="00DA199F"/>
    <w:rsid w:val="00DB3840"/>
    <w:rsid w:val="00DC1B50"/>
    <w:rsid w:val="00DE6D7C"/>
    <w:rsid w:val="00DE6F77"/>
    <w:rsid w:val="00E12488"/>
    <w:rsid w:val="00E30187"/>
    <w:rsid w:val="00E31C5F"/>
    <w:rsid w:val="00E3613C"/>
    <w:rsid w:val="00E47B66"/>
    <w:rsid w:val="00E5402A"/>
    <w:rsid w:val="00E95D42"/>
    <w:rsid w:val="00EB11F5"/>
    <w:rsid w:val="00ED20BB"/>
    <w:rsid w:val="00ED3CD4"/>
    <w:rsid w:val="00EE555D"/>
    <w:rsid w:val="00EF1EA1"/>
    <w:rsid w:val="00EF6EBC"/>
    <w:rsid w:val="00EF7C18"/>
    <w:rsid w:val="00F01E77"/>
    <w:rsid w:val="00F04AC8"/>
    <w:rsid w:val="00F155A6"/>
    <w:rsid w:val="00F25D7B"/>
    <w:rsid w:val="00F312E5"/>
    <w:rsid w:val="00F32555"/>
    <w:rsid w:val="00F3519A"/>
    <w:rsid w:val="00F37CD6"/>
    <w:rsid w:val="00F4271F"/>
    <w:rsid w:val="00F42AC9"/>
    <w:rsid w:val="00F44DF4"/>
    <w:rsid w:val="00F528CE"/>
    <w:rsid w:val="00F60C28"/>
    <w:rsid w:val="00F65867"/>
    <w:rsid w:val="00F66C16"/>
    <w:rsid w:val="00F70E76"/>
    <w:rsid w:val="00F90602"/>
    <w:rsid w:val="00FA0A0F"/>
    <w:rsid w:val="00FA0CA3"/>
    <w:rsid w:val="00FA51BB"/>
    <w:rsid w:val="00FA64F4"/>
    <w:rsid w:val="00FB66F5"/>
    <w:rsid w:val="00FC14D3"/>
    <w:rsid w:val="00FC1D71"/>
    <w:rsid w:val="00FC7DDB"/>
    <w:rsid w:val="00FD41EB"/>
    <w:rsid w:val="00FD6BCE"/>
    <w:rsid w:val="00FD7EB8"/>
    <w:rsid w:val="00FF1BA8"/>
    <w:rsid w:val="00FF34DA"/>
    <w:rsid w:val="00FF7E71"/>
    <w:rsid w:val="0261119B"/>
    <w:rsid w:val="05337B32"/>
    <w:rsid w:val="055B6088"/>
    <w:rsid w:val="055E1F48"/>
    <w:rsid w:val="06C11C3F"/>
    <w:rsid w:val="08A80759"/>
    <w:rsid w:val="09117AA7"/>
    <w:rsid w:val="094052CF"/>
    <w:rsid w:val="0AE24082"/>
    <w:rsid w:val="0B3D2CEB"/>
    <w:rsid w:val="0BEA1F41"/>
    <w:rsid w:val="0C4D4FB2"/>
    <w:rsid w:val="0C7579C8"/>
    <w:rsid w:val="0CF12CCA"/>
    <w:rsid w:val="0DEB30F4"/>
    <w:rsid w:val="0EAE41C0"/>
    <w:rsid w:val="0F0F01C6"/>
    <w:rsid w:val="0F3A0931"/>
    <w:rsid w:val="0F900A48"/>
    <w:rsid w:val="104948CC"/>
    <w:rsid w:val="121B6AD0"/>
    <w:rsid w:val="13AC07D7"/>
    <w:rsid w:val="14C16466"/>
    <w:rsid w:val="14F4339E"/>
    <w:rsid w:val="152C1CF1"/>
    <w:rsid w:val="156E4AA8"/>
    <w:rsid w:val="17614581"/>
    <w:rsid w:val="181312E3"/>
    <w:rsid w:val="181346EC"/>
    <w:rsid w:val="188253D9"/>
    <w:rsid w:val="1A903AFB"/>
    <w:rsid w:val="1B4459E3"/>
    <w:rsid w:val="1B990920"/>
    <w:rsid w:val="1CB91FFC"/>
    <w:rsid w:val="1E917E41"/>
    <w:rsid w:val="1FE16BA6"/>
    <w:rsid w:val="20454868"/>
    <w:rsid w:val="22D470B2"/>
    <w:rsid w:val="257B4A53"/>
    <w:rsid w:val="25C1131B"/>
    <w:rsid w:val="27FA7C1B"/>
    <w:rsid w:val="28A147D6"/>
    <w:rsid w:val="291D4790"/>
    <w:rsid w:val="29C034B1"/>
    <w:rsid w:val="2B28197D"/>
    <w:rsid w:val="2B977793"/>
    <w:rsid w:val="2BD15D21"/>
    <w:rsid w:val="2D5269EE"/>
    <w:rsid w:val="2D8A262B"/>
    <w:rsid w:val="2E346E51"/>
    <w:rsid w:val="2EC203A5"/>
    <w:rsid w:val="30E50C67"/>
    <w:rsid w:val="31522AA0"/>
    <w:rsid w:val="33254E14"/>
    <w:rsid w:val="341B222F"/>
    <w:rsid w:val="34284D5C"/>
    <w:rsid w:val="34623C91"/>
    <w:rsid w:val="360408EC"/>
    <w:rsid w:val="36A209E6"/>
    <w:rsid w:val="3787198A"/>
    <w:rsid w:val="39893D92"/>
    <w:rsid w:val="3A21651A"/>
    <w:rsid w:val="3BDA6191"/>
    <w:rsid w:val="3BED69F4"/>
    <w:rsid w:val="3C0F7150"/>
    <w:rsid w:val="3CD167C1"/>
    <w:rsid w:val="3D393726"/>
    <w:rsid w:val="3FE5401C"/>
    <w:rsid w:val="3FE72055"/>
    <w:rsid w:val="400D6BA9"/>
    <w:rsid w:val="41003BC9"/>
    <w:rsid w:val="42662F2A"/>
    <w:rsid w:val="42E7327A"/>
    <w:rsid w:val="433A2855"/>
    <w:rsid w:val="43634372"/>
    <w:rsid w:val="443960FD"/>
    <w:rsid w:val="44625310"/>
    <w:rsid w:val="446A634B"/>
    <w:rsid w:val="44872FC9"/>
    <w:rsid w:val="44F3761C"/>
    <w:rsid w:val="45745055"/>
    <w:rsid w:val="45C82935"/>
    <w:rsid w:val="45F25775"/>
    <w:rsid w:val="463D13D6"/>
    <w:rsid w:val="48833616"/>
    <w:rsid w:val="48E474F6"/>
    <w:rsid w:val="49A63629"/>
    <w:rsid w:val="49D007C2"/>
    <w:rsid w:val="4A2D016F"/>
    <w:rsid w:val="4A6338E9"/>
    <w:rsid w:val="4AA078DC"/>
    <w:rsid w:val="4BF74ED8"/>
    <w:rsid w:val="4C7F326C"/>
    <w:rsid w:val="4DA67B4F"/>
    <w:rsid w:val="4DCC78C5"/>
    <w:rsid w:val="4E7E71EB"/>
    <w:rsid w:val="4EAF3AA3"/>
    <w:rsid w:val="51341711"/>
    <w:rsid w:val="51516976"/>
    <w:rsid w:val="51C04AD1"/>
    <w:rsid w:val="520A1285"/>
    <w:rsid w:val="531A11E6"/>
    <w:rsid w:val="53407548"/>
    <w:rsid w:val="53D5512C"/>
    <w:rsid w:val="54604F20"/>
    <w:rsid w:val="54751BE4"/>
    <w:rsid w:val="559614E9"/>
    <w:rsid w:val="56D4449B"/>
    <w:rsid w:val="580B5724"/>
    <w:rsid w:val="58F1316E"/>
    <w:rsid w:val="5AA15E19"/>
    <w:rsid w:val="5B2A584D"/>
    <w:rsid w:val="5BAA2DB4"/>
    <w:rsid w:val="5C82084B"/>
    <w:rsid w:val="5C9A26F0"/>
    <w:rsid w:val="5D066A94"/>
    <w:rsid w:val="5E44316A"/>
    <w:rsid w:val="5E521763"/>
    <w:rsid w:val="5EEE48D5"/>
    <w:rsid w:val="6098631F"/>
    <w:rsid w:val="616B6E3E"/>
    <w:rsid w:val="62B114E5"/>
    <w:rsid w:val="64137F7D"/>
    <w:rsid w:val="64A337A2"/>
    <w:rsid w:val="64EB4995"/>
    <w:rsid w:val="663B7454"/>
    <w:rsid w:val="66CE6BDB"/>
    <w:rsid w:val="66E37530"/>
    <w:rsid w:val="67AC671F"/>
    <w:rsid w:val="68D16FDA"/>
    <w:rsid w:val="6A2F50CE"/>
    <w:rsid w:val="6AC63D96"/>
    <w:rsid w:val="6B634CF2"/>
    <w:rsid w:val="6BBD2DE5"/>
    <w:rsid w:val="6EB60A9B"/>
    <w:rsid w:val="6F1B5DA6"/>
    <w:rsid w:val="6F457F5F"/>
    <w:rsid w:val="706635A4"/>
    <w:rsid w:val="71B45234"/>
    <w:rsid w:val="73785733"/>
    <w:rsid w:val="739162DE"/>
    <w:rsid w:val="74A54FBF"/>
    <w:rsid w:val="74B44E65"/>
    <w:rsid w:val="772E0EFE"/>
    <w:rsid w:val="799A6C9D"/>
    <w:rsid w:val="7AEA2BA6"/>
    <w:rsid w:val="7AFC4F78"/>
    <w:rsid w:val="7BF20157"/>
    <w:rsid w:val="7C981A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文字 Char"/>
    <w:basedOn w:val="9"/>
    <w:link w:val="2"/>
    <w:semiHidden/>
    <w:qFormat/>
    <w:uiPriority w:val="99"/>
  </w:style>
  <w:style w:type="character" w:customStyle="1" w:styleId="15">
    <w:name w:val="批注主题 Char"/>
    <w:basedOn w:val="14"/>
    <w:link w:val="7"/>
    <w:semiHidden/>
    <w:qFormat/>
    <w:uiPriority w:val="99"/>
    <w:rPr>
      <w:b/>
      <w:bCs/>
    </w:rPr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1701</Words>
  <Characters>9698</Characters>
  <Lines>80</Lines>
  <Paragraphs>22</Paragraphs>
  <TotalTime>12</TotalTime>
  <ScaleCrop>false</ScaleCrop>
  <LinksUpToDate>false</LinksUpToDate>
  <CharactersWithSpaces>11377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2020-11-06T02:31:00Z</dcterms:created>
  <dc:creator>Administrator</dc:creator>
  <cp:lastModifiedBy>WPS_1662521130</cp:lastModifiedBy>
  <cp:lastPrinted>2023-11-06T09:12:45Z</cp:lastPrinted>
  <dcterms:modified xsi:type="dcterms:W3CDTF">2023-11-06T09:17:14Z</dcterms:modified>
  <cp:revision>568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029FD69FE6694D9EB95B62C927330AB4_13</vt:lpwstr>
  </property>
</Properties>
</file>