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560" w:lineRule="exact"/>
        <w:jc w:val="center"/>
        <w:outlineLvl w:val="2"/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江西省通信产业服务有限公司简介</w:t>
      </w:r>
    </w:p>
    <w:p>
      <w:pPr>
        <w:widowControl/>
        <w:shd w:val="clear" w:color="auto" w:fill="FFFFFF"/>
        <w:spacing w:before="100" w:beforeAutospacing="1" w:after="100" w:afterAutospacing="1" w:line="560" w:lineRule="exact"/>
        <w:ind w:firstLine="560" w:firstLineChars="200"/>
        <w:jc w:val="left"/>
        <w:outlineLvl w:val="2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lang w:eastAsia="zh-Hans"/>
        </w:rPr>
        <w:t>中国通信服务股份有限公司（简称中国通信服务）是中国信息化领域生产性服务业的主导者，是经国务院同意、国资委批准，在国家工商总局注册成立的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大型央企。于2006年在香港主板上市，是我国通信领域第一家在香港上市的生产性服务类企业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lang w:eastAsia="zh-Hans"/>
        </w:rPr>
        <w:t>，中国电信、中国移动、中国联通三大运营商均为主要股东。作为全球最大的电信基础设施服务提供商和新一代信息基础设施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lang w:eastAsia="zh-Hans"/>
        </w:rPr>
        <w:t>建设服务商，中国通信服务具有超过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60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lang w:eastAsia="zh-Hans"/>
        </w:rPr>
        <w:t>年的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I</w: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t>T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与通信服务经验，公司拥有员工10万名，其中包括1万名的信息化记通信咨询规划专家和1万名的软件开发队伍，服务全球60多个国家和地区。中国通信服务主要优势和实力：1.千亿级央企上市集团；2.多专业一体化服务；3.信息化领域顶级资质；4.顶层规划和研发能力；5.丰富的智慧社会产品级；6.省市县乡村5级落地能力。</w:t>
      </w:r>
    </w:p>
    <w:p>
      <w:pPr>
        <w:widowControl/>
        <w:shd w:val="clear" w:color="auto" w:fill="FFFFFF"/>
        <w:spacing w:before="100" w:beforeAutospacing="1" w:after="100" w:afterAutospacing="1" w:line="560" w:lineRule="exact"/>
        <w:ind w:firstLine="560" w:firstLineChars="200"/>
        <w:jc w:val="left"/>
        <w:outlineLvl w:val="2"/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江西省通信产业服务有限公司（简称中国通信服务江西公司）注册资本2亿元人民币，是中国通信服务在江西设立的全资子公司，业务涵盖信息系统集成、软件开发、互联网应用、通信设计咨询、施工、监理、网络维护、电信增值服务及设施管理等专业领域，服务党政军、能源、电力、交通、教育、金融、医卫、农林水、互联网等行业大客户，以及通信运营商和通信设备制造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NzJkMjYxNjQyYzczODY1NGZiNmI4MTA0MjNhNzgifQ=="/>
  </w:docVars>
  <w:rsids>
    <w:rsidRoot w:val="00000000"/>
    <w:rsid w:val="333D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2023-10-13T07:49:30Z</dcterms:created>
  <dc:creator>12345</dc:creator>
  <cp:lastModifiedBy>木槿</cp:lastModifiedBy>
  <dcterms:modified xsi:type="dcterms:W3CDTF">2023-10-13T07:50:58Z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3062F432A75B4F1B87E6E07871C77FCA_12</vt:lpwstr>
  </property>
</Properties>
</file>