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项目专业人员任职条件</w:t>
      </w:r>
    </w:p>
    <w:tbl>
      <w:tblPr>
        <w:tblStyle w:val="3"/>
        <w:tblpPr w:leftFromText="180" w:rightFromText="180" w:vertAnchor="text" w:horzAnchor="page" w:tblpX="701" w:tblpY="321"/>
        <w:tblOverlap w:val="never"/>
        <w:tblW w:w="10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709"/>
        <w:gridCol w:w="439"/>
        <w:gridCol w:w="506"/>
        <w:gridCol w:w="617"/>
        <w:gridCol w:w="470"/>
        <w:gridCol w:w="1159"/>
        <w:gridCol w:w="2625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岗位名称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人数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年龄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  <w:t>待遇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任职条件</w:t>
            </w:r>
          </w:p>
        </w:tc>
        <w:tc>
          <w:tcPr>
            <w:tcW w:w="40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投资运营岗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35（含）周岁以下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4000-6000元/月（基础工资+绩效工资+五险）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1、金融、经济管理等相关专业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2、擅长资金运作，有投融资工作经验者优先。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1、负责做好公司资金使用的综合平衡工作；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2、负责位置东决策事项提供数据支持和专项研究报告，定期为公司提出企业经营状况分析和前景预测报告；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3、负责利用各财务资料分析企业生产经营情况，并提出意见。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4、制定并组织实施公司与外部机构的项目合作方案，与战略合作方保持良好关系；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5、完成领导交办的其他工作等。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工程管理岗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35（含）周岁以下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4000-6000元/月（基础工资+绩效工资+五险）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1、工程管理、土木工程、工程造价、水利水电工程等工程类等相关专业；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2、熟悉施工技术标准、规范、规程，施工过程中对工程质量进行控制管理；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3、熟悉施工图纸，按要求对施工过程进行日常巡检。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4、具有3年及以上的相关工作经验者优先。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1、组织项目开工前准备，负责项目的施工管理；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2、负责现场问题协调处理，负责项目中各方关系的维护及对接工作；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3、在施工过程中，定期对各合同段的实体质量进行抽查并提出整改意见；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完成领导交办的其他工作等。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财务管理岗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35（含）周岁以下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4000-6000元/月（基础工资+绩效工资+五险）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会计学、财务管理、会计、财政学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等相关专业；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2、持有会计从业资格证书或初级以上会计师职称。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3、具有2年及以上的相关工作经验者优先。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1、严格审核原始凭证，并根据审核无误的原始凭证编制记账凭证；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2、按照国家统一的会计制度规定，设置会计科目和会计账簿，进行会计核算；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3、根据账簿记录编制会计报表；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4、能独立进行纳税申报；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5、完成领导交办的其他工作等。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法务审计岗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35（含）周岁以下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4000-6000元/月（基础工资+绩效工资+五险）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1、法学、民商法学等相关专业；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2、具有法律资格证书或律师执业证。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3、具有3年及以上的相关工作经验者优先。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1、审查风控程序和合理建议：负责公司风控程序的审查和合理化建议；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2、参与项目风险控制：参与公司的投资项目、业务流程等方面的风险控制；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3、参与风险预警提示和评估报告：参与对投资目标企业的法律尽职调查及风险预警提示，并对相关风险事项出具评估报告；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 xml:space="preserve">4、参与工作管理和审核文件：参与已投资项目的投后管理工作，参与项目资料文件的归档审核； 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5、审查相关项目文件：对公司内外部往来文书、合同及项目投资协议等文件，进行审查、修订与备案；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6、完成领导交办的其他工作等。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营销策划岗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35（含）周岁以下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4000-6000元/月（基础工资+绩效工资+五险）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市场营销、工商管理、电子商务、农林经济管理专业;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具备较强的口头表达能力及沟通能力，具有很强的责任意识、风险意识、敬业精神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具有2年及以上的相关工作经验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者优先。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1、负责组织制定和落实各项销售管理制度、管理规程；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2、负责拟定公司整体的销售策略和销售计划，组织具体工作的落实；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3、负责公司的营销队伍搭建工作；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4、负责控制部门预算，降低营销费用成本；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5、组织完成对公司自持物业的招商工作，对资产运营情况进行监管；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7.对政府部门、广告公司等外部单位的协调；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8.负责管理项目的规划设计工作；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9.完成领导交办的其他工作。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人力资源岗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35（含）周岁以下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4000-6000元/月（基础工资+绩效工资+五险）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1、人力资源管理、档案学、信息资源管理等相关专业；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具有人力资源相关专业知识，熟悉国家和地方相关法律法规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具有2年及以上的相关工作经验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者优先。</w:t>
            </w:r>
          </w:p>
        </w:tc>
        <w:tc>
          <w:tcPr>
            <w:tcW w:w="4035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1、制定完善公司人事制度，人事档案管理制度、各部门岗位职责说明书、员工手册等规章制度等；2、负责公司人员的聘请、调动、晋升、奖惩、工资福利、劳动合同、劳动保险等相关人事程序顺当进行；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3、负责指导、组织、实施绩效考核管理，并监督公司各部门绩效考核方案的执行，确保绩效考核的实施效果；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4、组织培训工作；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5、完成领导交办的其他工作等。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项目执行经理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7000-8000元/月（基础工资+绩效工资+五险）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工民建或相关专业知识，具有工程师以上专业技术职务，二级以上建造师执业资格，具有安全生产考核合格证B证；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具备项目施工管理的专业理论知识，具有较强的项目施工管理、合约管理、项目成本管理、员工管理的实践经验；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熟悉国家关于工程项目管理的法律、法规和政策，熟悉地方关于工程项目管理法规、政策、制度和要求；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4、具有6年及以上施工现场实际工作经验，担任过2个及以上项目经理或副经理职务者优先。</w:t>
            </w:r>
          </w:p>
        </w:tc>
        <w:tc>
          <w:tcPr>
            <w:tcW w:w="40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统筹整个项目的全过程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2、负责项目的前期准备工作，组织进行图纸会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及技术交底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3、制定施工组织设计、质量、进度、安全、文明生产等计划及规章并组织实施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4、科学地组织和管理进入施工现场的人、财、物等生产要素，协调好与建设单位、设计单位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监理单位、地方主管部门，分包单位等各方面的关系，及时解决施工中出现的问题，确保施工项目管理目标的实现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建立施工项目核算制度，加强成本管理，预算管理，注重成本信息反馈，发现问题并及时采取措施;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</w:rPr>
              <w:t>6、加强项目经济技术资料的管理，及时办理各种签证和向建设单位、其他有关单位办理结算、索赔。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施工员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5500-6500元/月（基础工资+绩效工资+五险）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1、具备工民建相关专业学历；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2、持有国家一、二级建造师证书(建筑工程、市政工程、水利工程、公路工程专业)；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3、具有5年以上施工管理经验者优先；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4、熟悉现场施工各分项工程的作业流程，能够合理安排现场施工作业。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1、在项目经理领导下，开展施工管理工作;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2、负责工程实施，包括施工准备、工程施工、工程验收以及有关方面的协调;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3、负责本项目测量、定位、放线、计量、技术工作，做好有关记录工作；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4、全面合理，有效实施方案、保持施工现场安全有序；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5、提出保证施工、安全、质量的措施并组织实施；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6、编制材料计划督促施工材料、设备按时进场，并处于合格状态，确保工程顺利进行；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7、参加工程竣工交验，负责工程完好保护；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8、按时准确记录施工日志。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工程预算兼成控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40（含）周岁以下</w:t>
            </w:r>
          </w:p>
        </w:tc>
        <w:tc>
          <w:tcPr>
            <w:tcW w:w="4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1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4500元/月（基础工资+绩效工资+五险）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1、具备建筑、土建预算专业；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2、熟练运用办公及预算软件；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3、熟悉工程实施预算程序和质量流程，有现场核量、监督管理能力，有大型综合建筑项目预算和管理经验者优先。</w:t>
            </w:r>
          </w:p>
        </w:tc>
        <w:tc>
          <w:tcPr>
            <w:tcW w:w="40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1、按公司的计划安排，按时完成工程预（结）算的编制与审核工作，并对所编制和审核的预（结）算文件的完整与准确性负责；</w:t>
            </w:r>
          </w:p>
          <w:p>
            <w:pPr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2、负责工程预算的编制及项目工程目标成本的核算工作，并根据现场实际情况，对比实际成本与目标差异，做出分析；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3、较强的识图能力，熟悉项目组价、报价程序，能独立完成工程的预算与报价；</w:t>
            </w:r>
          </w:p>
          <w:p>
            <w:pPr>
              <w:spacing w:line="240" w:lineRule="exact"/>
              <w:jc w:val="left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18"/>
                <w:szCs w:val="18"/>
                <w:lang w:val="en-US" w:eastAsia="zh-CN"/>
              </w:rPr>
              <w:t>4、完成领导交办的其他工作等。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2311C"/>
    <w:multiLevelType w:val="singleLevel"/>
    <w:tmpl w:val="F0E231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3D100D"/>
    <w:multiLevelType w:val="singleLevel"/>
    <w:tmpl w:val="5B3D1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0981"/>
    <w:rsid w:val="24640981"/>
    <w:rsid w:val="377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2023-10-08T01:42:00Z</dcterms:created>
  <dc:creator>陈大啊陈</dc:creator>
  <cp:lastModifiedBy>陈大啊陈</cp:lastModifiedBy>
  <dcterms:modified xsi:type="dcterms:W3CDTF">2023-10-08T08:01:57Z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89C5203B6E8A4210A151E8B037249639</vt:lpwstr>
  </property>
</Properties>
</file>