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0" w:tblpY="582"/>
        <w:tblOverlap w:val="never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39"/>
        <w:gridCol w:w="1029"/>
        <w:gridCol w:w="677"/>
        <w:gridCol w:w="891"/>
        <w:gridCol w:w="1048"/>
        <w:gridCol w:w="1193"/>
        <w:gridCol w:w="1196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安岳中安发展投资集团有限公司招聘报名表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1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年月日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须粘贴照片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  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年月日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入党/团时间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非全日制教育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注：自参加工作开始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近5年奖惩情况</w:t>
            </w:r>
          </w:p>
        </w:tc>
        <w:tc>
          <w:tcPr>
            <w:tcW w:w="7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其他需要说明事项</w:t>
            </w:r>
          </w:p>
        </w:tc>
        <w:tc>
          <w:tcPr>
            <w:tcW w:w="7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6105E"/>
    <w:rsid w:val="359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2023-10-08T01:43:00Z</dcterms:created>
  <dc:creator>陈大啊陈</dc:creator>
  <cp:lastModifiedBy>陈大啊陈</cp:lastModifiedBy>
  <dcterms:modified xsi:type="dcterms:W3CDTF">2023-10-08T01:43:40Z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4AB9056B096D4E9AAC5E949B2E4E7E4D</vt:lpwstr>
  </property>
</Properties>
</file>