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成都环境投资集团有限公司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内部审计部副部长岗</w:t>
      </w:r>
      <w:r>
        <w:rPr>
          <w:rFonts w:eastAsia="方正小标宋简体"/>
          <w:sz w:val="44"/>
          <w:szCs w:val="44"/>
        </w:rPr>
        <w:t>位职责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协助内部审计部部长组织编制集团内审制度，并推动制度宣贯落实</w:t>
      </w:r>
      <w:r>
        <w:rPr>
          <w:rFonts w:hint="eastAsia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具体制定内部审计项目计划</w:t>
      </w:r>
      <w:r>
        <w:rPr>
          <w:rFonts w:hint="eastAsia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协助内部审计部部长组织配合上级部门对集团开展的各类审计项目，统筹审计资源，调配集团及下属企业内审人员参加审计项目</w:t>
      </w:r>
      <w:r>
        <w:rPr>
          <w:rFonts w:hint="eastAsia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监督集团审计项目实施，审核审计方案、组织项目进场会、监督项目进度及质量、审核审计报告，总结项目工作经验</w:t>
      </w:r>
      <w:r>
        <w:rPr>
          <w:rFonts w:hint="eastAsia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协助内部审计部部长监督落实审计发现问题的整改工作</w:t>
      </w:r>
      <w:r>
        <w:rPr>
          <w:rFonts w:hint="eastAsia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协助制定本部门发展规划，制定部门工作计划并分解至各岗位</w:t>
      </w:r>
      <w:r>
        <w:rPr>
          <w:rFonts w:hint="eastAsia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eastAsia="方正仿宋_GBK" w:cs="方正仿宋_GBK"/>
          <w:sz w:val="32"/>
          <w:szCs w:val="32"/>
          <w:lang w:eastAsia="zh-CN"/>
        </w:rPr>
        <w:t>七、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完成上级交办的其他任务</w:t>
      </w:r>
      <w:r>
        <w:rPr>
          <w:rFonts w:hint="eastAsia" w:eastAsia="方正仿宋_GBK" w:cs="方正仿宋_GBK"/>
          <w:sz w:val="32"/>
          <w:szCs w:val="32"/>
          <w:lang w:eastAsia="zh-CN"/>
        </w:rPr>
        <w:t>。</w:t>
      </w:r>
    </w:p>
    <w:p/>
    <w:p/>
    <w:p/>
    <w:p/>
    <w:p/>
    <w:p/>
    <w:p/>
    <w:p>
      <w:pPr>
        <w:spacing w:line="580" w:lineRule="exact"/>
        <w:jc w:val="center"/>
        <w:rPr>
          <w:rFonts w:hint="default" w:ascii="方正小标宋_GBK" w:eastAsia="方正小标宋_GBK" w:cs="Times New Roman"/>
          <w:sz w:val="44"/>
          <w:szCs w:val="44"/>
        </w:rPr>
      </w:pPr>
      <w:r>
        <w:rPr>
          <w:rFonts w:hint="default" w:ascii="方正小标宋_GBK" w:eastAsia="方正小标宋_GBK" w:cs="Times New Roman"/>
          <w:sz w:val="44"/>
          <w:szCs w:val="44"/>
        </w:rPr>
        <w:br w:type="page"/>
      </w:r>
    </w:p>
    <w:p>
      <w:pPr>
        <w:spacing w:line="580" w:lineRule="exact"/>
        <w:jc w:val="center"/>
        <w:rPr>
          <w:rFonts w:hint="default" w:ascii="方正小标宋_GBK" w:eastAsia="方正小标宋_GBK" w:cs="Times New Roman"/>
          <w:sz w:val="44"/>
          <w:szCs w:val="44"/>
        </w:rPr>
      </w:pPr>
      <w:r>
        <w:rPr>
          <w:rFonts w:hint="default" w:ascii="方正小标宋_GBK" w:eastAsia="方正小标宋_GBK" w:cs="Times New Roman"/>
          <w:sz w:val="44"/>
          <w:szCs w:val="44"/>
        </w:rPr>
        <w:t>成都环境工程建设有限公司</w:t>
      </w:r>
    </w:p>
    <w:p>
      <w:pPr>
        <w:spacing w:line="580" w:lineRule="exact"/>
        <w:jc w:val="center"/>
        <w:rPr>
          <w:rFonts w:hint="default" w:ascii="方正小标宋_GBK" w:eastAsia="方正小标宋_GBK" w:cs="Times New Roman"/>
          <w:sz w:val="44"/>
          <w:szCs w:val="44"/>
        </w:rPr>
      </w:pPr>
      <w:r>
        <w:rPr>
          <w:rFonts w:hint="default" w:ascii="方正小标宋_GBK" w:eastAsia="方正小标宋_GBK" w:cs="Times New Roman"/>
          <w:sz w:val="44"/>
          <w:szCs w:val="44"/>
        </w:rPr>
        <w:t>总经理岗位职责</w:t>
      </w:r>
    </w:p>
    <w:p>
      <w:pPr>
        <w:spacing w:line="580" w:lineRule="exact"/>
        <w:jc w:val="center"/>
        <w:rPr>
          <w:rFonts w:hint="default" w:ascii="方正小标宋_GBK" w:eastAsia="方正小标宋_GBK" w:cs="Times New Roman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一、根据董事会提出的战略目标，组织制定公司中长期发展战略与经营方案，并推动实施。</w:t>
      </w:r>
    </w:p>
    <w:p>
      <w:pPr>
        <w:pStyle w:val="2"/>
        <w:spacing w:line="58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二、全面主持公司日常生产经营和管理活动，召集主持公司总经理办公会，在董事会授权范围内，代表公司签署对外合同、合约，审批、处理公司各项事务。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三、组织实施公司生产经营相关的各项年度计划、方案，完成公司各项经营目标任务。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四、负责项目的总体实施与管控，监督项目的全过程推进与管理，组织和协调公司内外资源，实现项目目标节点和达成经营指标。</w:t>
      </w:r>
    </w:p>
    <w:p>
      <w:pPr>
        <w:pStyle w:val="2"/>
        <w:spacing w:line="580" w:lineRule="exact"/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五、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负责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对公司的经营状况和风险进行监控和分析，及时发现问题和风险，并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组织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采取有效措施进行防范和解决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pStyle w:val="2"/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六、负责公司内控管理制度体系建设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、履行全面从严治党主体责任，严格落实“一岗双责”。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、完成上级交办的其他任务。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方正仿宋_GBK" w:cs="方正仿宋_GBK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textAlignment w:val="auto"/>
        <w:rPr>
          <w:rFonts w:hint="default" w:ascii="方正小标宋_GBK" w:eastAsia="方正小标宋_GBK" w:cs="Times New Roman"/>
          <w:color w:val="FF0000"/>
          <w:sz w:val="44"/>
          <w:szCs w:val="44"/>
          <w:lang w:val="en-US" w:eastAsia="zh-CN"/>
        </w:rPr>
      </w:pPr>
      <w:r>
        <w:rPr>
          <w:rFonts w:hint="default" w:ascii="方正小标宋_GBK" w:eastAsia="方正小标宋_GBK" w:cs="Times New Roman"/>
          <w:color w:val="FF0000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textAlignment w:val="auto"/>
        <w:rPr>
          <w:rFonts w:hint="default" w:ascii="方正小标宋_GBK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eastAsia="方正小标宋_GBK" w:cs="Times New Roman"/>
          <w:color w:val="auto"/>
          <w:sz w:val="44"/>
          <w:szCs w:val="44"/>
          <w:lang w:val="en-US" w:eastAsia="zh-CN"/>
        </w:rPr>
        <w:t>成都环投水美乡村环境治理有限公司</w:t>
      </w:r>
    </w:p>
    <w:p>
      <w:pPr>
        <w:spacing w:line="58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副</w:t>
      </w:r>
      <w:r>
        <w:rPr>
          <w:rFonts w:eastAsia="方正小标宋简体"/>
          <w:color w:val="auto"/>
          <w:sz w:val="44"/>
          <w:szCs w:val="44"/>
        </w:rPr>
        <w:t>总经理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岗位</w:t>
      </w:r>
      <w:r>
        <w:rPr>
          <w:rFonts w:eastAsia="方正小标宋简体"/>
          <w:color w:val="auto"/>
          <w:sz w:val="44"/>
          <w:szCs w:val="44"/>
        </w:rPr>
        <w:t>职责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根据国家法律法规、公司章程及其他有关规定，负责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公司</w:t>
      </w:r>
      <w:r>
        <w:rPr>
          <w:rFonts w:hint="eastAsia" w:eastAsia="方正仿宋_GBK" w:cs="Times New Roman"/>
          <w:sz w:val="32"/>
          <w:szCs w:val="32"/>
          <w:lang w:eastAsia="zh-CN"/>
        </w:rPr>
        <w:t>综合行政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eastAsia="方正仿宋_GBK" w:cs="Times New Roman"/>
          <w:sz w:val="32"/>
          <w:szCs w:val="32"/>
          <w:lang w:eastAsia="zh-CN"/>
        </w:rPr>
        <w:t>组织人事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党建纪检等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贯彻执行党的路线方针政策、法律法规，负责公司党组织日常事务、党风廉政建设主体责任、思想政治工作、意识形态工作、宣传工作、工会及共青团等工作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eastAsia="方正仿宋_GBK" w:cs="Times New Roman"/>
          <w:bCs/>
          <w:sz w:val="32"/>
          <w:szCs w:val="32"/>
          <w:lang w:eastAsia="zh-CN"/>
        </w:rPr>
        <w:t>牵头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负责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制度体系建设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目标任务的分解、下达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内部控制的建立健全和实施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等综合行政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工作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建立健全公司纪检监察、内部审计工作机制和制度体系，组织开展纪检监察监督执纪问责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党风党纪教育</w:t>
      </w:r>
      <w:r>
        <w:rPr>
          <w:rFonts w:hint="eastAsia" w:eastAsia="方正仿宋_GBK" w:cs="Times New Roman"/>
          <w:sz w:val="32"/>
          <w:szCs w:val="32"/>
          <w:lang w:eastAsia="zh-CN"/>
        </w:rPr>
        <w:t>、内部审计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、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牵头负责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绩效考核、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培训、员工关系、人员招聘、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干部管理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等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组织人事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工作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严格履行“一岗双责”，承担分管领域党建及党风廉政建设工作责任。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完成上级交办的其他任务。</w:t>
      </w:r>
    </w:p>
    <w:p/>
    <w:sectPr>
      <w:footerReference r:id="rId3" w:type="default"/>
      <w:footerReference r:id="rId4" w:type="even"/>
      <w:pgSz w:w="11907" w:h="16840"/>
      <w:pgMar w:top="1786" w:right="1474" w:bottom="1219" w:left="1587" w:header="340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980" w:firstLineChars="2850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rFonts w:ascii="Calibri" w:hAnsi="Calibri"/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rFonts w:ascii="Calibri" w:hAnsi="Calibri"/>
        <w:sz w:val="28"/>
        <w:szCs w:val="28"/>
        <w:lang w:val="zh-CN"/>
      </w:rPr>
      <w:t>26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A55B8"/>
    <w:multiLevelType w:val="singleLevel"/>
    <w:tmpl w:val="608A55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1EE52ADC"/>
    <w:rsid w:val="1EE52ADC"/>
    <w:rsid w:val="284F3493"/>
    <w:rsid w:val="515A3CD8"/>
    <w:rsid w:val="5290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</w:pPr>
    <w:rPr>
      <w:rFonts w:ascii="微软雅黑" w:hAnsi="微软雅黑" w:eastAsia="宋体"/>
      <w:color w:val="333333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2023-09-28T02:02:00Z</dcterms:created>
  <dc:creator>cuckoo</dc:creator>
  <cp:lastModifiedBy>cuckoo</cp:lastModifiedBy>
  <dcterms:modified xsi:type="dcterms:W3CDTF">2023-09-28T06:20:05Z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EA110784FC9A44238207833B50EA832D_11</vt:lpwstr>
  </property>
</Properties>
</file>