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6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sz w:val="38"/>
          <w:szCs w:val="38"/>
        </w:rPr>
        <w:t>和田师范专科学校</w:t>
      </w:r>
      <w:r>
        <w:rPr>
          <w:rFonts w:hint="eastAsia" w:ascii="方正小标宋简体" w:hAnsi="方正小标宋简体" w:eastAsia="方正小标宋简体" w:cs="方正小标宋简体"/>
          <w:b w:val="0"/>
          <w:sz w:val="38"/>
          <w:szCs w:val="38"/>
        </w:rPr>
        <w:t>2023—2024学年银龄教师岗位需求一览表</w:t>
      </w:r>
    </w:p>
    <w:bookmarkEnd w:id="0"/>
    <w:tbl>
      <w:tblPr>
        <w:tblW w:w="11436" w:type="dxa"/>
        <w:jc w:val="center"/>
        <w:tblInd w:w="130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224"/>
        <w:gridCol w:w="2412"/>
        <w:gridCol w:w="4404"/>
        <w:gridCol w:w="708"/>
        <w:gridCol w:w="22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学院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专业需求</w:t>
            </w:r>
          </w:p>
        </w:tc>
        <w:tc>
          <w:tcPr>
            <w:tcW w:w="4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教授课程需求选择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需求人数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马克思主义学院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思想政治教育、马克思主义中国化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政治经济学、科学社会主义、习近平新时代中国特色社会主义思想概论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郇  锋15509051666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古丽巴哈尔15009049588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法学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中国法制史、法理学、民法、刑法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政史学院（文学院）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秘书学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秘书实务、秘书心理学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刘文彬19990376806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阿布都肉苏力13999056573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文艺学、文字学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现代汉语、古代汉语、儿童文学、文学理论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语言学院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综合英语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王廷辉15569019888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康建华18899251169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数学与信息学院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大数据技术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数据仓库与数据挖掘技术、大数据原理与应用、信息系统分析与设计、Java程序设计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何  伟18809031968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阿不来提·吉力力13999058882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计算机网络技术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PHP动态网站开发技术、网络安全技术、网络综合布线、网络操作系统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计算机应用技术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计算机网络技术、人工智能基础、网络管理与维护、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现代教育技术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教学系统设计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体育学院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体育教育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运动解剖学、运动生理学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吾斯曼·马木提13999052566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刘艳春13844440099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生地学院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旅游管理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旅游美学、模拟导游、旅游管理学、前厅客房管理、旅行社管理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艾力·司马义13899456944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学艺学院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幼儿园课程概论、幼儿园艺术教育活动设计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陈新远13999056726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买提肉孜·马合木提18690359088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徐东昆18799380399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美术专业书法方向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书法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钢琴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理学院（职业技术教育学院）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课程与教学论（科学方向）、课程与教学论（数学方向）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小学科学教学法、小学科学实验设计与实施、小学数学教学论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val="en-US" w:eastAsia="zh-CN" w:bidi="ar"/>
              </w:rPr>
              <w:t>麦吐送·亚库甫13199769229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教育学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教师职业道德、小学综合实践活动、班级管理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农产品加工与质量检测（加工方向）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农产品加工概述、农产品质量检测、精细化学品概论、仪器分析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5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2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ascii="Calibri" w:hAnsi="Calibri" w:eastAsia="Calibri" w:cs="Calibri"/>
          <w:sz w:val="16"/>
          <w:szCs w:val="16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357B"/>
    <w:rsid w:val="60E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2023-08-30T04:02:00Z</dcterms:created>
  <dc:creator>LuYing</dc:creator>
  <cp:lastModifiedBy>LuYing</cp:lastModifiedBy>
  <dcterms:modified xsi:type="dcterms:W3CDTF">2023-08-30T04:13:54Z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