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b w:val="0"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olor w:val="000000"/>
          <w:kern w:val="2"/>
          <w:sz w:val="32"/>
          <w:szCs w:val="32"/>
          <w:u w:val="none"/>
          <w:lang w:val="en-US" w:eastAsia="zh-CN" w:bidi="ar-SA"/>
        </w:rPr>
        <w:t>附</w:t>
      </w:r>
      <w:r>
        <w:rPr>
          <w:rFonts w:hint="eastAsia" w:ascii="黑体" w:hAnsi="黑体" w:eastAsia="黑体" w:cs="黑体"/>
          <w:b w:val="0"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件2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kern w:val="2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kern w:val="2"/>
          <w:sz w:val="44"/>
          <w:szCs w:val="44"/>
          <w:highlight w:val="none"/>
          <w:u w:val="none"/>
          <w:lang w:val="en-US" w:eastAsia="zh-CN" w:bidi="ar-SA"/>
        </w:rPr>
        <w:t>吉林省铁路建设投资有限公司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kern w:val="2"/>
          <w:sz w:val="44"/>
          <w:szCs w:val="44"/>
          <w:highlight w:val="none"/>
          <w:u w:val="none"/>
          <w:lang w:val="en-US" w:eastAsia="zh-CN" w:bidi="ar-SA"/>
        </w:rPr>
        <w:t>招聘岗位条件一览表</w:t>
      </w:r>
    </w:p>
    <w:tbl>
      <w:tblPr>
        <w:tblStyle w:val="5"/>
        <w:tblW w:w="98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710"/>
        <w:gridCol w:w="401"/>
        <w:gridCol w:w="3477"/>
        <w:gridCol w:w="3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编号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拟聘岗位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人数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岗位职责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（董事会办公室）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行政文书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1.负责处理公司行政运转日常工作和事务；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2.参与起草和建立公文管理制度、流程和标准，并贯彻执行；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3.负责公司保密、信息技术管理工作。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1.本科及以上学历，专业不限，管理学类、经济学类、文学类等相关专业优先;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2.2年以上相关工作经验;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3.熟练掌握应用办公软件，了解企业运行规则；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4.具备优秀的沟通能力和文字综合能力，认真细致，踏实肯干。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（董事会办公室）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董事会工作专员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1.负责处理公司董事会日常工作和事务，包括董事会会议组织筹备及相关文字材料起草等工作；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2.参与起草建立董事会相关制度、流程和标准，并贯彻执行。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1.本科及以上学历，专业不限，管理学类、经济学类、文学类、法学类等相关专业优先；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2.2年以上相关工作经验；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3.熟练应用办公软件和文秘工作，了解企业运行规则；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4.具备优秀的沟通能力和文字综合能力，认真细致，踏实肯干。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投资项目部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项目前期管理专员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1.负责公司拟建铁路项目前期工作管理；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2.负责与相关主管部门和机构协调对接；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3.负责铁路项目及站场周边土地管理；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4.负责所属地方铁路项目管理。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1.本科及以上学历，交通运输类、建筑类等相关专业；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2.５年以上工作经验；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3.熟悉基本建设程序和工程建设的法律、法规和规定；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4.具备相应工程项目管理能力。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投资项目部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综合内业专员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1.负责相关项目资料收集、归档和相关文件的撰写工作；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2.负责部门日常行政事务处理，并与有关部门协调沟通。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1.本科及以上学历，专业不限，管理学类、文学类等专业优先；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2.５年以上工作经验；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3.熟悉企业运行规则及相关制度流程；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4.具备良好的沟通能力和文字表达能力。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经营开发部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经营开发专员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1.负责公司（含合资铁路公司）土地综合利用开发；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2.负责与相关部门协调沟通，开展商务合作；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3.组织对所属企业业务外包单位的日常运营监督检查；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4.开展所属企业各项成本支出的监督审核。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1.本科及以上学历，工商管理类、建筑类等相关专业；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2.5年以上工作经验；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3.熟悉企业运行规则及相关制度流程；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4.具备良好的沟通、管理能力和文字表达能力。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外派人员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-长吉公司计划财务部副部长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1.负责长吉公司投资管理、计划管理工作；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2.负责长吉公司管理的建设项目及更新改造、大修投资计划编制工作，统计投资完成；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3.负责长吉公司概（预）算管理、验工计价的计价管理；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4.制订长吉公司资金预算，开展经济活动分析、概算执行情况分析；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5.负责办理资产移交，组织建设项目竣工财务决算工作。</w:t>
            </w:r>
          </w:p>
        </w:tc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本科及以上学历，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工商管理类、土木类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管理科学与工程类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专业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2.8年以上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工程造价、投资预算管理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熟练掌握工程预决算编制、审核技能等能力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具有一级注册造价工程师证书和高级工程师职称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5.年龄在45周岁以下。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外派人员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-长吉公司运输管理部(经营开发部)副部长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1.负责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公司综合用地开发前期项目的论证和调研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2.负责招商引资，与房地产开发企业洽谈对接，做好投融资、商业化运作模式等方案策划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3.负责制定房地产开发管理流程、建设管理流程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4.负责房地产开发建设过程中的日常管理。</w:t>
            </w:r>
          </w:p>
        </w:tc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1.本科及以上学历，土木类、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管理科学与工程类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2.8年以上工程设计、房地产开发管理工作经验，具有年度参与开发管理50万平方米建筑面积开发管理案例；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熟练掌握基本建设管理流程、房地产开发管理流程，具有经营管理和综合协调等能力；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具有一级建造师资格和高级工程师职称；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年龄在40周岁以下。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外派人员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-长吉公司运输管理部(经营开发部)工程师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1.负责光伏发电项目的前期论证、预可研、初步设计等要件批复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2.负责光伏发电项目的工程建设、建设管理、项目验收等工作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3.负责光伏发电项目的日常运营管理和维护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4.负责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公司管内运营设备检修维护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5.负责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公司管理内所辖线路的能源管理。</w:t>
            </w:r>
          </w:p>
        </w:tc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1.本科及以上学历，机械类专业；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2.2年以上工作经验；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3.熟练使用掌握CAD 制图软件和 office、photoshop 等办公软件；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4.熟练掌握能源管理、机构制造和运营管理知识和流程。具有沟通协调和较强的文字组织等相关能力；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5.年龄在35周岁以下。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外派人员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-长吉公司综合管理部(党委办公室)干事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1.负责长吉公司各种会议的会务接待工作；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2.负责长吉公司董事会、股东会、监事会会议材料的起草、印刷和装订等事务；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3.负责长吉公司公文管理、文书收发、档案史志、印章及保密管理工作；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4.负责各类信息、影像资料的收集和汇总整理工作，制作、维护公司网页。</w:t>
            </w:r>
          </w:p>
        </w:tc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本科及以上学历，工商管理类专业；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2年以上工作经验；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熟练掌握公文处理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和会务接待等能力；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具有沟通协调能力和较强的文字组织能力；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年龄在30周岁以下。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风险审计部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法律内控专员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1.负责公司法律事务、风险管理、制度管理相应工作；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2.负责公司法律纠纷、诉讼的处理；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3.负责合同管理、重大事项法律监督工作。</w:t>
            </w:r>
          </w:p>
        </w:tc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1.本科及以上学历，法学类等相关专业；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2.２年以上工作经验，有律师事务所工作经历优先；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3.熟悉法律、风控和企业规范管理等方面知识；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4.具有较好的沟通能力、分析能力、判断能力。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风险审计部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审计管理专员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1.负责参与开展专项审计项目、审计问题整改。调查、核实审计事项，搜集证据资料；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2.负责本部门和审计管理相关日常事务；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3.负责公司招标管理事项。</w:t>
            </w:r>
          </w:p>
        </w:tc>
        <w:tc>
          <w:tcPr>
            <w:tcW w:w="3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1.本科及以上学历，经济学类、管理学类等相关专业；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2.２年以上工作经验；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3.熟悉审计和财务管理相关知识；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4.具有较好的沟通、分析、判断和写作能力。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党群工作部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党务管理专员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1.负责党务日常管理；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2.负责组织建设及党员管理、思想教育、企业宣传等相关工作；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3.负责公司干部管理相关工作。</w:t>
            </w:r>
          </w:p>
        </w:tc>
        <w:tc>
          <w:tcPr>
            <w:tcW w:w="37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1.本科及以上学历，专业不限，马克思主义理论类、哲学类、文学类等相关专业优先；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2.5年以上相关工作经验；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3.熟悉党的路线方针政策、党的理论和党务知识；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4.具有较强的文字综合、沟通、分析和判断能力；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5.中共党员。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纪检监察室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纪检干事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1.负责开展廉洁教育、纪律监督等工作；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2.负责受理信访举报、案件管理、审查调查、案件审理等工作；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3.负责专项治理工作，落实上级纪委工作部署。</w:t>
            </w:r>
          </w:p>
        </w:tc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1.本科及以上学历，专业不限，法学类优先；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2.5年以上相关工作经验；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3.熟悉党规党纪、法律法规和纪检监察工作；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4.具有较强的文字综合、沟通、分析和判断能力；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5.中共党员。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tblpX="10214" w:tblpY="-11239"/>
        <w:tblOverlap w:val="never"/>
        <w:tblW w:w="1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3"/>
    <w:multiLevelType w:val="singleLevel"/>
    <w:tmpl w:val="0000000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NGM4MzlkZjY0ZDgzOGNjYTIwNmIwNWYzMGZjNDUifQ=="/>
  </w:docVars>
  <w:rsids>
    <w:rsidRoot w:val="6AB37103"/>
    <w:rsid w:val="0CAE6006"/>
    <w:rsid w:val="12E511ED"/>
    <w:rsid w:val="2B7A6FDE"/>
    <w:rsid w:val="3EF10B63"/>
    <w:rsid w:val="41E366A5"/>
    <w:rsid w:val="6AB3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0"/>
    </w:pPr>
    <w:rPr>
      <w:rFonts w:ascii="方正大标宋_GBK" w:hAnsi="方正大标宋_GBK" w:eastAsia="方正大标宋_GBK" w:cs="方正大标宋_GBK"/>
      <w:b/>
      <w:bCs/>
      <w:sz w:val="35"/>
      <w:szCs w:val="35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 First Indent 2"/>
    <w:basedOn w:val="3"/>
    <w:qFormat/>
    <w:uiPriority w:val="99"/>
    <w:pPr>
      <w:spacing w:after="120"/>
      <w:ind w:firstLine="420" w:firstLineChars="200"/>
    </w:pPr>
    <w:rPr>
      <w:rFonts w:ascii="Times New Roman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2023-08-15T02:35:00Z</dcterms:created>
  <dc:creator>我的电脑</dc:creator>
  <cp:lastModifiedBy>zbm</cp:lastModifiedBy>
  <dcterms:modified xsi:type="dcterms:W3CDTF">2023-08-16T01:44:29Z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64E5D779DD1043D99E64FC69357C6F1E_13</vt:lpwstr>
  </property>
</Properties>
</file>