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1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44"/>
          <w:szCs w:val="44"/>
        </w:rPr>
        <w:t>招聘岗位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明细</w:t>
      </w:r>
      <w:r>
        <w:rPr>
          <w:rFonts w:hint="eastAsia" w:ascii="方正小标宋_GBK" w:hAnsi="仿宋" w:eastAsia="方正小标宋_GBK"/>
          <w:sz w:val="44"/>
          <w:szCs w:val="44"/>
        </w:rPr>
        <w:t>表</w:t>
      </w:r>
    </w:p>
    <w:p>
      <w:pPr>
        <w:spacing w:line="560" w:lineRule="exact"/>
        <w:ind w:firstLine="561"/>
        <w:jc w:val="center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4"/>
        <w:tblW w:w="5170" w:type="pct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33"/>
        <w:gridCol w:w="669"/>
        <w:gridCol w:w="6019"/>
        <w:gridCol w:w="795"/>
        <w:gridCol w:w="1573"/>
        <w:gridCol w:w="1709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90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25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专业方向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学历及工作经验</w:t>
            </w:r>
          </w:p>
        </w:tc>
        <w:tc>
          <w:tcPr>
            <w:tcW w:w="540" w:type="pct"/>
            <w:vAlign w:val="center"/>
          </w:tcPr>
          <w:p>
            <w:pPr>
              <w:widowControl/>
              <w:ind w:left="-71" w:leftChars="-34" w:right="-80" w:rightChars="-38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职业资格/职称或其他要求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知识能力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  <w:t>出纳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tabs>
                <w:tab w:val="left" w:pos="494"/>
              </w:tabs>
              <w:ind w:left="-124" w:leftChars="-59" w:right="-82" w:firstLine="28" w:firstLineChars="12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1人</w:t>
            </w:r>
          </w:p>
        </w:tc>
        <w:tc>
          <w:tcPr>
            <w:tcW w:w="1900" w:type="pct"/>
          </w:tcPr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1、负责日常收支的管理和核对；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2、办公室基本账务的核对；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3、负责收集和审核原始凭证，保证报销手续及原始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单据的合法性、准确性；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4、负责登记现金、银行存款日记账并准确录入系统，按时编制银行存款余额调节表；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5、负责记账凭证的编号、装订;保存、归档财务相关资料；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6、负责开具各项票据</w:t>
            </w:r>
          </w:p>
          <w:p>
            <w:pPr>
              <w:pStyle w:val="8"/>
              <w:numPr>
                <w:ilvl w:val="0"/>
                <w:numId w:val="0"/>
              </w:numPr>
              <w:ind w:firstLine="314" w:firstLineChars="138"/>
              <w:rPr>
                <w:sz w:val="24"/>
              </w:rPr>
            </w:pPr>
            <w:r>
              <w:rPr>
                <w:rFonts w:hint="eastAsia" w:ascii="仿宋" w:hAnsi="仿宋" w:eastAsia="仿宋"/>
                <w:sz w:val="22"/>
              </w:rPr>
              <w:t>7、完成领导交办的其他工作。</w:t>
            </w:r>
          </w:p>
        </w:tc>
        <w:tc>
          <w:tcPr>
            <w:tcW w:w="251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right="-107" w:rightChars="-51"/>
              <w:rPr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财务相关专业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大专及以上，不限</w:t>
            </w:r>
          </w:p>
        </w:tc>
        <w:tc>
          <w:tcPr>
            <w:tcW w:w="540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5" w:hanging="5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无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  <w:t>销售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tabs>
                <w:tab w:val="left" w:pos="494"/>
              </w:tabs>
              <w:ind w:left="-124" w:leftChars="-59" w:right="-82" w:firstLine="28" w:firstLineChars="12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3人</w:t>
            </w:r>
          </w:p>
        </w:tc>
        <w:tc>
          <w:tcPr>
            <w:tcW w:w="1900" w:type="pct"/>
          </w:tcPr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1.负责对内接待、安排旅游团、对外协调发团，分发和落实各业务部提交的预定计划、变更计划；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2.收集了解市场信息和相关动态，力推特色线路及旅游方案，及时收集、掌握、管理、分析和传递各种信息资料、提高咨询质量；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3.协助处理旅行过程中的各种问题，及时了解客户的意见并反馈；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sz w:val="24"/>
              </w:rPr>
            </w:pPr>
            <w:r>
              <w:rPr>
                <w:rFonts w:hint="eastAsia"/>
                <w:sz w:val="24"/>
              </w:rPr>
              <w:t>4.配合财务及销售部门的数据对接。</w:t>
            </w:r>
          </w:p>
        </w:tc>
        <w:tc>
          <w:tcPr>
            <w:tcW w:w="251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right="-107" w:rightChars="-51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不限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大专及以上，一年以上工作经历</w:t>
            </w:r>
          </w:p>
        </w:tc>
        <w:tc>
          <w:tcPr>
            <w:tcW w:w="540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5" w:hanging="5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拥有初级导游员职称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eastAsia="zh-CN"/>
              </w:rPr>
              <w:t>销售经理助理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tabs>
                <w:tab w:val="left" w:pos="494"/>
              </w:tabs>
              <w:ind w:left="-124" w:leftChars="-59" w:right="-82" w:firstLine="28" w:firstLineChars="12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00" w:type="pct"/>
          </w:tcPr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1.负责组织和领导业务团队，实施经营计划；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2.根据下达的经营业绩指标，多渠道扩展业务，达成经营指标的完成；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3.及时了解行业市场动态，开发新客户，拓宽业务渠道，不断扩大公司市场占有率；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4.能充分利用客户资源和竞争资源，全面完司下达的销售任务；</w:t>
            </w:r>
          </w:p>
          <w:p>
            <w:pPr>
              <w:pStyle w:val="8"/>
              <w:numPr>
                <w:ilvl w:val="0"/>
                <w:numId w:val="0"/>
              </w:numPr>
              <w:ind w:firstLine="342" w:firstLineChars="138"/>
              <w:rPr>
                <w:sz w:val="24"/>
              </w:rPr>
            </w:pPr>
            <w:r>
              <w:rPr>
                <w:rFonts w:hint="eastAsia"/>
                <w:sz w:val="24"/>
              </w:rPr>
              <w:t>5.通过不断优化服务和渠道，维护既有客户，并在此基础上，大量拓展新客户群体。</w:t>
            </w:r>
          </w:p>
        </w:tc>
        <w:tc>
          <w:tcPr>
            <w:tcW w:w="251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right="-107" w:rightChars="-51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不限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大专及以上，一年以上工作经历</w:t>
            </w:r>
          </w:p>
        </w:tc>
        <w:tc>
          <w:tcPr>
            <w:tcW w:w="540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="5" w:hanging="5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拥有初级导游员职称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无</w:t>
            </w:r>
          </w:p>
        </w:tc>
      </w:tr>
    </w:tbl>
    <w:p>
      <w:pPr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</w:p>
    <w:sectPr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A6497AD-F01D-467B-9C6D-2C1603AB33F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2C3E22B-BDE1-4D32-838B-75D47BABFCF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C10B754-2198-45A7-887A-CFB40542DFDC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BCEAE9CE-237C-4FDB-BE6D-EA31A77ECF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041BB"/>
    <w:multiLevelType w:val="multilevel"/>
    <w:tmpl w:val="67F041BB"/>
    <w:lvl w:ilvl="0" w:tentative="0">
      <w:start w:val="1"/>
      <w:numFmt w:val="decimal"/>
      <w:pStyle w:val="8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87" w:hanging="567"/>
      </w:pPr>
      <w:rPr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1413" w:hanging="567"/>
      </w:pPr>
    </w:lvl>
    <w:lvl w:ilvl="3" w:tentative="0">
      <w:start w:val="1"/>
      <w:numFmt w:val="decimal"/>
      <w:lvlText w:val="%1.%2.%3.%4"/>
      <w:lvlJc w:val="left"/>
      <w:pPr>
        <w:ind w:left="1979" w:hanging="708"/>
      </w:pPr>
    </w:lvl>
    <w:lvl w:ilvl="4" w:tentative="0">
      <w:start w:val="1"/>
      <w:numFmt w:val="decimal"/>
      <w:lvlText w:val="%1.%2.%3.%4.%5"/>
      <w:lvlJc w:val="left"/>
      <w:pPr>
        <w:ind w:left="2546" w:hanging="850"/>
      </w:pPr>
    </w:lvl>
    <w:lvl w:ilvl="5" w:tentative="0">
      <w:start w:val="1"/>
      <w:numFmt w:val="decimal"/>
      <w:lvlText w:val="%1.%2.%3.%4.%5.%6"/>
      <w:lvlJc w:val="left"/>
      <w:pPr>
        <w:ind w:left="3255" w:hanging="1134"/>
      </w:pPr>
    </w:lvl>
    <w:lvl w:ilvl="6" w:tentative="0">
      <w:start w:val="1"/>
      <w:numFmt w:val="decimal"/>
      <w:lvlText w:val="%1.%2.%3.%4.%5.%6.%7"/>
      <w:lvlJc w:val="left"/>
      <w:pPr>
        <w:ind w:left="3822" w:hanging="1276"/>
      </w:pPr>
    </w:lvl>
    <w:lvl w:ilvl="7" w:tentative="0">
      <w:start w:val="1"/>
      <w:numFmt w:val="decimal"/>
      <w:lvlText w:val="%1.%2.%3.%4.%5.%6.%7.%8"/>
      <w:lvlJc w:val="left"/>
      <w:pPr>
        <w:ind w:left="4389" w:hanging="1418"/>
      </w:p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TM3NDlkYTVhZDAwYjliOGU3ZTVlMzI5NGQyMGYifQ=="/>
  </w:docVars>
  <w:rsids>
    <w:rsidRoot w:val="005D2061"/>
    <w:rsid w:val="0009260E"/>
    <w:rsid w:val="000D2BA7"/>
    <w:rsid w:val="002535B1"/>
    <w:rsid w:val="005336B6"/>
    <w:rsid w:val="005D2061"/>
    <w:rsid w:val="007627A7"/>
    <w:rsid w:val="008C01B8"/>
    <w:rsid w:val="00941F70"/>
    <w:rsid w:val="00A66A75"/>
    <w:rsid w:val="00A8394C"/>
    <w:rsid w:val="00D156F9"/>
    <w:rsid w:val="00F41D9A"/>
    <w:rsid w:val="06815CD5"/>
    <w:rsid w:val="076363E6"/>
    <w:rsid w:val="077D2076"/>
    <w:rsid w:val="0A5819D5"/>
    <w:rsid w:val="0F7E689C"/>
    <w:rsid w:val="24F14EAD"/>
    <w:rsid w:val="29817090"/>
    <w:rsid w:val="2BBE1F42"/>
    <w:rsid w:val="2BE51E55"/>
    <w:rsid w:val="2C4B5782"/>
    <w:rsid w:val="311C4740"/>
    <w:rsid w:val="316D25D1"/>
    <w:rsid w:val="31C7310E"/>
    <w:rsid w:val="32912290"/>
    <w:rsid w:val="36D2422C"/>
    <w:rsid w:val="396E720F"/>
    <w:rsid w:val="39943E25"/>
    <w:rsid w:val="39ED055F"/>
    <w:rsid w:val="3DD42AD1"/>
    <w:rsid w:val="3EB117AE"/>
    <w:rsid w:val="41340D9F"/>
    <w:rsid w:val="47DF3973"/>
    <w:rsid w:val="48415008"/>
    <w:rsid w:val="4AD357A0"/>
    <w:rsid w:val="4D7F4C7C"/>
    <w:rsid w:val="50B83298"/>
    <w:rsid w:val="52682D1C"/>
    <w:rsid w:val="54D63DFD"/>
    <w:rsid w:val="58B50A75"/>
    <w:rsid w:val="64F41FED"/>
    <w:rsid w:val="65F00A97"/>
    <w:rsid w:val="6A6E62B5"/>
    <w:rsid w:val="6C6127C6"/>
    <w:rsid w:val="6CA25BA0"/>
    <w:rsid w:val="6F4146D0"/>
    <w:rsid w:val="71A52A7A"/>
    <w:rsid w:val="74051217"/>
    <w:rsid w:val="7855282F"/>
    <w:rsid w:val="7A143C7A"/>
    <w:rsid w:val="7B6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X"/>
    <w:basedOn w:val="1"/>
    <w:next w:val="1"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eastAsia="仿宋"/>
      <w:bCs/>
      <w:spacing w:val="4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593</Characters>
  <Lines>4</Lines>
  <Paragraphs>1</Paragraphs>
  <TotalTime>44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2022-07-20T15:03:00Z</dcterms:created>
  <dc:creator>arcmonkey3@163.com</dc:creator>
  <cp:lastModifiedBy>白芷珊</cp:lastModifiedBy>
  <cp:lastPrinted>2023-07-11T08:29:16Z</cp:lastPrinted>
  <dcterms:modified xsi:type="dcterms:W3CDTF">2023-07-11T08:38:31Z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51CA3EC115844E3A823101EE8B91855E</vt:lpwstr>
  </property>
</Properties>
</file>