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260" w:after="160" w:line="240" w:lineRule="auto"/>
        <w:ind w:left="0" w:right="0" w:firstLine="620"/>
        <w:jc w:val="left"/>
      </w:pPr>
      <w:r>
        <w:rPr>
          <w:color w:val="000000"/>
          <w:spacing w:val="0"/>
          <w:w w:val="100"/>
          <w:position w:val="0"/>
        </w:rPr>
        <w:t>附件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position w:val="0"/>
          <w:lang w:val="zh-CN" w:eastAsia="zh-CN" w:bidi="zh-CN"/>
        </w:rPr>
        <w:t>2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普通高等学校本科专业目录</w:t>
      </w:r>
      <w:bookmarkEnd w:id="0"/>
      <w:bookmarkEnd w:id="1"/>
      <w:bookmarkEnd w:id="2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（ 2020年版）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480" w:lineRule="exact"/>
        <w:ind w:left="0" w:right="0" w:firstLine="620"/>
        <w:jc w:val="left"/>
      </w:pPr>
      <w:r>
        <w:rPr>
          <w:color w:val="000000"/>
          <w:spacing w:val="0"/>
          <w:w w:val="100"/>
          <w:position w:val="0"/>
        </w:rPr>
        <w:t>说明：</w:t>
      </w:r>
    </w:p>
    <w:p>
      <w:pPr>
        <w:pStyle w:val="Style10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93" w:val="left"/>
        </w:tabs>
        <w:bidi w:val="0"/>
        <w:spacing w:before="0" w:after="0" w:line="480" w:lineRule="exact"/>
        <w:ind w:left="620" w:right="0" w:firstLine="0"/>
        <w:jc w:val="left"/>
      </w:pPr>
      <w:bookmarkStart w:id="3" w:name="bookmark3"/>
      <w:bookmarkEnd w:id="3"/>
      <w:r>
        <w:rPr>
          <w:color w:val="000000"/>
          <w:spacing w:val="0"/>
          <w:w w:val="100"/>
          <w:position w:val="0"/>
        </w:rPr>
        <w:t>本目录是在《普通高等学校本科专业目录</w:t>
      </w:r>
      <w:r>
        <w:rPr>
          <w:color w:val="000000"/>
          <w:spacing w:val="0"/>
          <w:w w:val="100"/>
          <w:position w:val="0"/>
          <w:sz w:val="30"/>
          <w:szCs w:val="30"/>
        </w:rPr>
        <w:t>（2012</w:t>
      </w:r>
      <w:r>
        <w:rPr>
          <w:color w:val="000000"/>
          <w:spacing w:val="0"/>
          <w:w w:val="100"/>
          <w:position w:val="0"/>
        </w:rPr>
        <w:t>年）》基础上，增 补近几年批准增设的目录外新专业而形成。</w:t>
      </w:r>
    </w:p>
    <w:p>
      <w:pPr>
        <w:pStyle w:val="Style10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02" w:val="left"/>
        </w:tabs>
        <w:bidi w:val="0"/>
        <w:spacing w:before="0" w:after="540" w:line="480" w:lineRule="exact"/>
        <w:ind w:left="620" w:right="0" w:firstLine="0"/>
        <w:jc w:val="left"/>
      </w:pPr>
      <w:bookmarkStart w:id="4" w:name="bookmark4"/>
      <w:bookmarkEnd w:id="4"/>
      <w:r>
        <w:rPr>
          <w:color w:val="000000"/>
          <w:spacing w:val="0"/>
          <w:w w:val="100"/>
          <w:position w:val="0"/>
        </w:rPr>
        <w:t>特设专业在专业代码后加</w:t>
      </w:r>
      <w:r>
        <w:rPr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T</w:t>
      </w:r>
      <w:r>
        <w:rPr>
          <w:color w:val="000000"/>
          <w:spacing w:val="0"/>
          <w:w w:val="100"/>
          <w:position w:val="0"/>
        </w:rPr>
        <w:t>表示；国家控制布点专业在专业代码后 加</w:t>
      </w:r>
      <w:r>
        <w:rPr>
          <w:color w:val="000000"/>
          <w:spacing w:val="0"/>
          <w:w w:val="100"/>
          <w:position w:val="0"/>
          <w:sz w:val="30"/>
          <w:szCs w:val="30"/>
          <w:lang w:val="en-US" w:eastAsia="en-US" w:bidi="en-US"/>
        </w:rPr>
        <w:t>K</w:t>
      </w:r>
      <w:r>
        <w:rPr>
          <w:color w:val="000000"/>
          <w:spacing w:val="0"/>
          <w:w w:val="100"/>
          <w:position w:val="0"/>
        </w:rPr>
        <w:t>表示。</w:t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82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序 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010101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010102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逻辑学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010103K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宗教学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010104T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伦理学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经济统计学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020103T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国民经济管理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020104T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资源与环境经济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020105T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商务经济学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020106T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能源经济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020107T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劳动经济学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020108T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020109T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数字经济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财政学类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02020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财政学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财政学类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税收学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020301K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金融学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金融工程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020303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保险学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020304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投资学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020305T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金融数学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020306T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信用管理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管理学， 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020307T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经济与金融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020308T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精算学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理学，经 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020309T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互联网金融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金融学类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020310T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金融科技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经济与贸易类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国际经济与贸易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经济与贸易类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020402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贸易经济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经济学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030101K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030102T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知识产权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030103T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监狱学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030104T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信用风险管理与 法律防控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030105T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国际经贸规则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030106TK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司法警察学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030107TK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社区矫正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政治学类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政治学与行政学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政治学类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国际政治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政治学类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外交学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政治学类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030204T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国际事务与国际 关系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政治学类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030205T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政治学、经济学 与哲学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政治学类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030206TK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国际组织与全球 治理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0"/>
                <w:w w:val="100"/>
                <w:position w:val="0"/>
              </w:rPr>
              <w:t>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社会工作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0"/>
                <w:w w:val="100"/>
                <w:position w:val="0"/>
              </w:rPr>
              <w:t>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030303T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人类学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030304T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女性学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030305T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家政学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030306T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老年学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民族学类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民族学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马克思主义理论类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科学社会主义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马克思主义理论类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030502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中国共产党历史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马克思主义理论类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030503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思想政治教育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马克思主义理论类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030504T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马克思主义理论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治安学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030602K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侦査学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030603K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边防管理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030604TK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禁毒学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030605TK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警犬技术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030606TK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经济犯罪侦査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030607TK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边防指挥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030608TK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消防指挥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030609TK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警卫学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0306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10TK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公安情报学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03061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犯罪学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030612TK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030613TK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涉外警务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030614TK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国内安全保卫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0306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15TK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警务指挥与战术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030616TK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技术侦查学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0306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17TK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海警执法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0306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18TK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公安政治工作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0306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19TK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移民管理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公安学类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030620TK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出入境管理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科学教育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0"/>
                <w:w w:val="100"/>
                <w:position w:val="0"/>
              </w:rPr>
              <w:t>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人文教育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教育技术学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工学，理 学,教育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艺术学， 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学前教育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小学教育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特殊教育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040109T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华文教育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教育康复学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卫生教育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认知科学与技术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体育教育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040202K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运动训练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社会体育指导与 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040204K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武术与民族传统 体育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040205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运动人体科学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040206T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运动康复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理学，教 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040207T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休闲体育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040208T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体能训练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040209T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冰雪运动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0402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电子竞技运动与 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04021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1TK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智能体育工程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教育学， 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040212TK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体育旅游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6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教育学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体育学类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040213T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运动能力开发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教育学、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汉语言文学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汉语言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汉语国际教育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050104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中国少数民族语 言文学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050105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古典文献学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050106T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应用语言学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050107T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秘书学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050108T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中国语言与文化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中国语言文学类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050109T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手语翻译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050200T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桑戈语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英语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四年， 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俄语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徳语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Z</w:t>
            </w:r>
            <w:r>
              <w:rPr>
                <w:color w:val="000000"/>
                <w:spacing w:val="0"/>
                <w:w w:val="100"/>
                <w:position w:val="0"/>
              </w:rPr>
              <w:t>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西班牙语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阿拉伯语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*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日语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波斯语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朝鲜语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菲律宾语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梵语巴利语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印度尼西亚语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印地语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Z</w:t>
            </w:r>
            <w:r>
              <w:rPr>
                <w:color w:val="000000"/>
                <w:spacing w:val="0"/>
                <w:w w:val="100"/>
                <w:position w:val="0"/>
              </w:rPr>
              <w:t>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柬埔寨语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老挝语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缅甸语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马来语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蒙古语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僧伽罗语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泰语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乌尔都语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希伯来语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越南语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豪萨语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斯瓦希里语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阿尔巴尼亚语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footerReference w:type="default" r:id="rId5"/>
          <w:footerReference w:type="even" r:id="rId6"/>
          <w:footnotePr>
            <w:pos w:val="pageBottom"/>
            <w:numFmt w:val="decimal"/>
            <w:numRestart w:val="continuous"/>
          </w:footnotePr>
          <w:pgSz w:w="11900" w:h="16840"/>
          <w:pgMar w:top="1332" w:right="1221" w:bottom="1532" w:left="1136" w:header="0" w:footer="3" w:gutter="0"/>
          <w:pgNumType w:start="65"/>
          <w:cols w:space="720"/>
          <w:noEndnote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保加利亚语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波兰语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捷克语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斯洛伐克语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罗马尼亚语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葡萄牙语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瑞典语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塞尔维亚语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土耳其语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希腊语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匈牙利语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意大利语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泰米尔语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普什图语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世界语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孟加拉语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尼泊尔语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克罗地亚语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荷兰语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芬兰语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乌克兰语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Z</w:t>
            </w:r>
            <w:r>
              <w:rPr>
                <w:color w:val="000000"/>
                <w:spacing w:val="0"/>
                <w:w w:val="100"/>
                <w:position w:val="0"/>
              </w:rPr>
              <w:t>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挪威语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丹麦语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冰岛语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爱尔兰语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拉脱维亚语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立陶宛语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斯洛文尼亚语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爱沙尼亚语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马耳他语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哈萨克语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乌兹别克语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祖鲁语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拉丁语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翻译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050262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商务英语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050263T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阿姆哈拉语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050264T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吉尔吉斯语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Z</w:t>
            </w:r>
            <w:r>
              <w:rPr>
                <w:color w:val="000000"/>
                <w:spacing w:val="0"/>
                <w:w w:val="100"/>
                <w:position w:val="0"/>
              </w:rPr>
              <w:t>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050265T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索马里语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2014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5'</w:t>
            </w:r>
            <w:r>
              <w:rPr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：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050266T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土库曼语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2014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050267T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加泰罗尼亚语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2014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050268T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约鲁巴语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2014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050269T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亚美尼亚语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马达加斯加语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格鲁吉亚语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阿塞拜疆语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179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阿非利卡语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马其顿语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塔吉克语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茨瓦纳语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恩徳贝莱语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科摩罗语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050279T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克里奥尔语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绍纳语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提格雷尼亚语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白俄罗斯语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毛利语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汤加语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萨摩亚语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库尔德语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比斯拉马语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达里语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Z</w:t>
            </w:r>
            <w:r>
              <w:rPr>
                <w:color w:val="000000"/>
                <w:spacing w:val="0"/>
                <w:w w:val="100"/>
                <w:position w:val="0"/>
              </w:rPr>
              <w:t>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050289T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德顿语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迪维希语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斐济语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库克群岛毛利语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隆迪语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卢森堡语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卢旺达语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纽埃语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皮金语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切瓦语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050299T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塞苏陀语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0502100T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语言学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0502101T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塔玛齐格特语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0502102T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爪哇语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0502103T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旁遮普语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广播电视学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Z</w:t>
            </w:r>
            <w:r>
              <w:rPr>
                <w:color w:val="000000"/>
                <w:spacing w:val="0"/>
                <w:w w:val="100"/>
                <w:position w:val="0"/>
              </w:rPr>
              <w:t>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050303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广告学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5'</w:t>
            </w:r>
            <w:r>
              <w:rPr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：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050304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传播学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050305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编辑出版学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050306T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网络与新媒体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050307T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数字出版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050308T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时尚传播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050309T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国际新闻与传播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新闻传播学类（交 叉专业）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99J001T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会展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060101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060102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世界史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060103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考古学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060104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文物与博物馆学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060105T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文物保护技术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060106T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外国语言与外国 历史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文学，历 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060107T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文化遗产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数学与应用数学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信息与计算科学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070103T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数理基础科学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070104T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数据计算及应用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应用物理学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核物理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070204T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声学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070205T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系统科学与工程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应用化学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工学，理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070303T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化学生物学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070304T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分子科学与工程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070305T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能源化学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天文学类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天文学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地理科学类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地理科学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地理科学类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070502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自然地理与资源 环境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管理学，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地理科学类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070503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人文地理与城乡 规划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管理学，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地理科学类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070504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地理信息科学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大气科学类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070601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大气科学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大气科学类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070602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应用气象学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070701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249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海洋科学类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070702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海洋技术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工学，理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footerReference w:type="default" r:id="rId7"/>
          <w:footerReference w:type="even" r:id="rId8"/>
          <w:footnotePr>
            <w:pos w:val="pageBottom"/>
            <w:numFmt w:val="decimal"/>
            <w:numRestart w:val="continuous"/>
          </w:footnotePr>
          <w:pgSz w:w="11900" w:h="16840"/>
          <w:pgMar w:top="1332" w:right="1221" w:bottom="1532" w:left="1136" w:header="0" w:footer="3" w:gutter="0"/>
          <w:cols w:space="720"/>
          <w:noEndnote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070703T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海洋资源与环境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070704T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军事海洋学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地球物理学类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070801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地球物理学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地球物理学类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070802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空间科学与技术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工学，理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地球物理学类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070803T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防灾减灾科学与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地质学类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070901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地质学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地质学类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070902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地球化学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地质学类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070903T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地球信息科学与 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工学，理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地质学类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070904T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古生物学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071001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071002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工学，理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071003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生物信息学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工学，理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071004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生态学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071005T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整合科学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生物科学类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071006T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神经科学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心理学类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071101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心理学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教育学,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心理学类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071102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应用心理学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教育学，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统计学类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071201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统计学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统计学类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071202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应用统计学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力学类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理论与应用力学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力学类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「和力学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机械设计制造及 其自动化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材料成型及控制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机械电子工程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工业设计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过程装备与控制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车辆工程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汽车服务工程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279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080209T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机械工艺技术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18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080210T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微机电系统工程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机电技术教育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080212T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汽车维修工程教 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智能制造工程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080214T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智能车辆工程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080215T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仿生科学与工程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机械类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0802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新能源汽车工程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仪器类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测控技术与仪器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仪器类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080302T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精密仪器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仪器类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080303T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智能感知工程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材料科学与工程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材料物理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材料化学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冶金工程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金属材料工程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【:学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无机非金属材料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高分子材料与工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复合材料与工程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080409T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5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粉体材料科学与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080410T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宝石及材料工艺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焊接技术与工程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功能材料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纳米材料与技术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新能源材料与器 件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材料设计科学与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080416T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复合材料成型工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材料类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0804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智能材料与结构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能源动力类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能源与动力工程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308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能源动力类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080502T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能源与环境系统 工程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能源动力类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080503T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新能源科学与工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能源动力类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080504T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储能科学与工程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电气类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080601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电气工程及其自 动化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电气类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080602T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智能电网信息工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电气类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080603T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光源与照明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电气类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080604T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电气工程与智能 控制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电气类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080605T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电机电器智能化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电气类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080606T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电缆工程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en-US" w:eastAsia="en-US" w:bidi="en-US"/>
              </w:rPr>
              <w:t>!?'；＜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电子信息工程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电子科学与技术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通信工程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微电子科学与工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光电信息科学与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信息工程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080707T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广播电视工程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080708T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水声工程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080709T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电子封装技术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080710T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集成电路设计与 集成系统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医学信息工程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电磁场与无线技 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电波传播与天线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电子信息科学与 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080715T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电信工程及管理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080716T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应用电子技术教 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080717T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人工智能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电子信息类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0807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海洋信息工程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自动化类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080801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自动化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自动化类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080802T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轨道交通信号与 控制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18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自动化类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080803T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机器人工程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自动化类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080804T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邮政工程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自动化类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080805T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核电技术与控制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6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自动化类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080806T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智能装备与系统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6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自动化类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080807T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工业智能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计算机科学与技 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软件工程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网络工程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080904K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信息安全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管理学， 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物联网工程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数字媒体技术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080907T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智能科学与技术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080908T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空间信息与数字 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080909T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电子与计算机工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080910T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数据科学与大数 据技术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网络空间安全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080912T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新媒体技术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080913T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电影制作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14TK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保密技术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服务科学与工程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虚拟现实技术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计算机类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0809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区块链工程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</w:rPr>
              <w:t>1</w:t>
            </w:r>
            <w:r>
              <w:rPr>
                <w:color w:val="000000"/>
                <w:spacing w:val="0"/>
                <w:w w:val="100"/>
                <w:position w:val="0"/>
                <w:sz w:val="26"/>
                <w:szCs w:val="26"/>
              </w:rPr>
              <w:t>：</w:t>
            </w:r>
            <w:r>
              <w:rPr>
                <w:color w:val="000000"/>
                <w:spacing w:val="0"/>
                <w:w w:val="100"/>
                <w:position w:val="0"/>
              </w:rPr>
              <w:t>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081001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土木工程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081002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建筑环境与能源 应用工程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081003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给排水科学与工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081004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建筑电气与智能 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081005T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城市地下空间工 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18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081006T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道路桥梁与渡河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081007T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铁道工程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2014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081008T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智能建造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081009T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土木、水利与海 洋工程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土木类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081010T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土木、水利与交 通工程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水利类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水利水电工程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水利类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水文与水资源工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Pi'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水利类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港口航道与海岸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水利类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081104T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水务工程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水利类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081105T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水利科学与工程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测绘类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测绘工程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测绘类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遥感科学与技术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测绘类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081203T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导航工程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测绘类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081204T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地理国情监测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测绘类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081205T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地理空间信息工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379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化工与制药类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化学工程与工艺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化工与制药类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制药工程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化工与制药类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081303T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资源循环科学与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化工与制药类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081304T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能源化学工程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化工与制药类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081305T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化学工程与工业 生物工程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化工与制药类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081306T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化工安全工程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化工与制药类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081307T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涂料工程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化工与制药类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081308T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精细化工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地质类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地质工程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|?7■-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地质类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勘查技术与工程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地质类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081403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资源勘查工程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地质类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081404T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地下水科学与工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地质类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081405T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旅游地学与规划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矿业类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釆矿工程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矿业类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081502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石油工程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矿业类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081503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矿物加工工程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footerReference w:type="default" r:id="rId9"/>
          <w:footerReference w:type="even" r:id="rId10"/>
          <w:footerReference w:type="first" r:id="rId11"/>
          <w:footnotePr>
            <w:pos w:val="pageBottom"/>
            <w:numFmt w:val="decimal"/>
            <w:numRestart w:val="continuous"/>
          </w:footnotePr>
          <w:pgSz w:w="11900" w:h="16840"/>
          <w:pgMar w:top="1332" w:right="1221" w:bottom="1532" w:left="1136" w:header="0" w:footer="3" w:gutter="0"/>
          <w:cols w:space="720"/>
          <w:noEndnote/>
          <w:titlePg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矿业类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081504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油气储运工程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矿业类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081505T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矿物资源工程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矿业类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081506T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海洋油气工程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纺织类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081601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纺织工程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399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纺织类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081602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服装设计与工程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艺术学， 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纺织类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081603T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非织造材料与工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纺织类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081604T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服装设计与工艺 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纺织类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081605T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丝绸设计与工程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1?7--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轻工类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081701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轻化工程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轻工类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081702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包装工程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轻工类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081703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印刷工程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轻工类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081704T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香料香精技术与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轻工类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081705T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化妆品技术与工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081801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交通运输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081802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交通工程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081803K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航海技术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081804K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轮机工程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081805K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飞行技术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081806T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交通设备与控制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081807T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救助与打捞工程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081808TK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船舶电子电气工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081809T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轨道交通电气与 控制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交通运输类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081810T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邮轮工程与管理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081901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船舶与海洋工程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8"/>
                <w:szCs w:val="28"/>
              </w:rPr>
              <w:t>|?7■-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081902T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海洋工程与技术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081903T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海洋资源开发技 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081904T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海洋机器人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082001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航空航天工程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082002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 xml:space="preserve">飞行器设计与工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f'r.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082003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飞行器制造工程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082004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飞行器动力工程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082005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飞行器环境与生 命保障工程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082006T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飞行器质量与可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180" w:lineRule="auto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■M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u w:val="single"/>
                <w:lang w:val="en-US" w:eastAsia="en-US" w:bidi="en-US"/>
              </w:rPr>
              <w:t>-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 xml:space="preserve">一 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L.I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罪性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082007T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飞行器适航技术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082008T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飞行器控制与信 息工程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航空航天类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082009T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无人驾驶航空器 系统工程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兵器类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武器系统与工程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兵器类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武器发射工程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兵器类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探测制导与控制 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兵器类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082104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弹药工程与爆炸 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兵器类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082105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特种能源技术与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兵器类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082106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装甲车辆工程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兵器类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082107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信息对抗技术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兵器类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082108T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智能无人系统技 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核工程类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核工程与核技术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核工程类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辐射防护与核安 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核工程类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工程物理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核工程类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082204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核化工与核燃料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农业机械化及其 自动化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082303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农业电气化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082304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农业建筑环境与 能源工程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082305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农业水利工程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082306T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土地整治工程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082307T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农业智能装备工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林业工程类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森林工程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林业工程类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木材科学与工程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林业工程类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082403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林产化工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林业工程类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082404T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家具设计与工程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67"/>
        <w:gridCol w:w="1824"/>
        <w:gridCol w:w="1133"/>
        <w:gridCol w:w="845"/>
        <w:gridCol w:w="87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18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082502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082503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082504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环境生态工程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082505T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环保设备工程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082506T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资源环境科学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082507T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水质科学与技术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生物医学工程类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082601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生物医学工程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生物医学工程类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082602T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假肢矫形工程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生物医学工程类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082603T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临床工程技术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生物医学工程类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082604T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康复工程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082701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农学，工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082702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食品质量与安全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082703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粮食工程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082704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乳品工程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082705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酿酒工程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082706T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葡萄与葡萄酒工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082707T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食品营养与检验 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082708T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烹饪与营养教育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082709T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食品安全与检测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0827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食品营养与健康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082711T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食用菌科学与工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082712T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白酒酿造工程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082801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082802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城乡规划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479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082803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风景园林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艺术学， 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082804T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历史建筑保护工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082805T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人居环境科学与 技术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</w:tbl>
    <w:p>
      <w:pPr>
        <w:sectPr>
          <w:footerReference w:type="default" r:id="rId12"/>
          <w:footerReference w:type="even" r:id="rId13"/>
          <w:footnotePr>
            <w:pos w:val="pageBottom"/>
            <w:numFmt w:val="decimal"/>
            <w:numRestart w:val="continuous"/>
          </w:footnotePr>
          <w:pgSz w:w="11900" w:h="16840"/>
          <w:pgMar w:top="1332" w:right="1221" w:bottom="1532" w:left="1136" w:header="0" w:footer="3" w:gutter="0"/>
          <w:cols w:space="720"/>
          <w:noEndnote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18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6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082806T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城市设计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建筑类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082807T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智慧建筑与建造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安全科学与工程类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082901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安全工程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安全科学与工程类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082902T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应急技术与管理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安全科学与工程类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082903T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职业卫生工程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083001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083002T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生物制药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083003T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合成生物学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匚学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刑事科学技术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083102K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消防工程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083103TK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交通管理工程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083104TK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安全防范工程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083105TK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公安视听技术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083106TK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抢险救援指挥与 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083107TK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火灾勘查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083108TK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网络安全与执法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「.学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083109TK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核生化消防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499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0831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海警舰艇指挥与 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公安技术类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0831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11TK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数据警务技术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园艺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植物保护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植物科学与技术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种子科学与工程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设施农业科学与 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工学，农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090107T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茶学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090108T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加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J</w:t>
            </w:r>
            <w:r>
              <w:rPr>
                <w:color w:val="000000"/>
                <w:spacing w:val="0"/>
                <w:w w:val="100"/>
                <w:position w:val="0"/>
              </w:rPr>
              <w:t>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090109T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应用生物科学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理学，农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农艺教育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090111T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园艺教育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智慧农业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菌物科学与工程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植物生产类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农药化肥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  <w:sz w:val="20"/>
                <w:szCs w:val="2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自然保护与环境生 态类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090201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农业资源与环境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自然保护与环境生 态类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野生动物与自然 保护区管理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自然保护与环境生 态类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水土保持与荒漠 化防治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自然保护与环境生 态类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090204T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生物质科学与工 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090302T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090303T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蜂学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090304T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经济动物学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动物生产类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090305T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马业科学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090403T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动植物检疫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理学，农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090404T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实验动物学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动物医学类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090405T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中兽医学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林学类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林学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林学类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090502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园林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林学类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090503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森林保护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林学类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090504T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090601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水产养殖学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090602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海洋渔业科学与 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090603T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水族科学与技术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水产类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090604TK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水生动物医学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090701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草业科学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草学类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090702T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草坪科学与工程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基础医学类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100101K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基础医学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基础医学类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100102TK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2014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基础医学类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100103T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生物医学科学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100201K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100202TK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麻醉学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100203TK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医学影像学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100204TK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眼视光医学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100205TK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精神医学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100206TK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放射医学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100207TK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儿科学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/L</w:t>
            </w:r>
            <w:r>
              <w:rPr>
                <w:color w:val="000000"/>
                <w:spacing w:val="0"/>
                <w:w w:val="100"/>
                <w:position w:val="0"/>
              </w:rPr>
              <w:t>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549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口腔医学类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100301K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口腔医学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公共卫生与预防医 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100401K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预防医学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公共卫生与预防医 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食品卫生与营养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公共卫生与预防医 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100403TK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妇幼保健医学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公共卫生与预防医 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100404TK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卫生监督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公共卫生与预防医 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100405TK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全球健康学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100502K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针灸推拿学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100503K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藏医学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100504K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蒙医学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100505K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维医学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100506K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壮医学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100507K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哈医学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100508TK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傣医学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100509TK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回医学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100510TK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中医康复学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10051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中医养生学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100512TK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中医儿科学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100513TK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中医骨伤科学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中西医结合类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100601K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中西医临床医学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100701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100702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药物制剂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100703TK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临床药学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五年,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100704T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药事管理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100705T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药物分析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100706T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药物化学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100707T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海洋药学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100708T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化妆品科学与技 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100801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100802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中药资源与开发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579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100803T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藏药学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100804T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蒙药学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100805T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中药制药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工学，理 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100806T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5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中草药栽培与鉴 定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法医学类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100901K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法医学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101001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医学检验技术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101002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医学实验技术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101003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医学影像技术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101004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眼视光学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101005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康复治疗学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101006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口腔医学技术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101007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卫生检验与检疫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101008T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听力与言语康复 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101009T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康复物理治疗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101010T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康复作业治疗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医学技术类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101011T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智能医学工程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护理学类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101101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护理学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护理学类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101102T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助产学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120102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信息管理与信息 系统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599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120103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工程管理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120104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房地产开发与管 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120105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工程造价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120106TK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保密管理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120107T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邮政管理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120108T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大数据管理与应 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120109T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工程审计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计算金融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管理科学与工程类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120111T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应急管理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120201K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市场营销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120203K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会计学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120204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财务管理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120205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国际商务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120206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人力资源管理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120207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审计学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120208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资产评估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120209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物业管理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120210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文化产业管理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艺术学， 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120211T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劳动关系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619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120212T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体育经济与管理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120213T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财务会计教育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120214T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市场营销教育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工商管理类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120215T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零售业管理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农业经济管理类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农林经济管理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农业经济管理类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农村区域发展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农学，管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公共事业管理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行政管理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120403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劳动与社会保障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120404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土地资源管理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629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120405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城市管理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120406TK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海关管理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交通管理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120408T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海事管理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公共关系学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健康服务与管理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120411TK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海警后勤管理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120412T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医疗产品管理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医疗保险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120414T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养老服务管理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639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图书情报与档案管 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图书馆学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图书情报与档案管 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120502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档案学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图书情报与档案管 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120503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信息资源管理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物流管理与工程类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120601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物流管理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物流管理与工程类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120602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物流工程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物流管理与工程类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120603T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釆购管理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物流管理与工程类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120604T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供应链管理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6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工业工程类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120701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工业工程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工学，管</w:t>
            </w:r>
          </w:p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理学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footerReference w:type="default" r:id="rId14"/>
          <w:footerReference w:type="even" r:id="rId15"/>
          <w:footerReference w:type="first" r:id="rId16"/>
          <w:footnotePr>
            <w:pos w:val="pageBottom"/>
            <w:numFmt w:val="decimal"/>
            <w:numRestart w:val="continuous"/>
          </w:footnotePr>
          <w:pgSz w:w="11900" w:h="16840"/>
          <w:pgMar w:top="1332" w:right="1221" w:bottom="1532" w:left="1136" w:header="0" w:footer="3" w:gutter="0"/>
          <w:cols w:space="720"/>
          <w:noEndnote/>
          <w:titlePg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58"/>
        <w:gridCol w:w="1834"/>
        <w:gridCol w:w="1133"/>
        <w:gridCol w:w="845"/>
        <w:gridCol w:w="86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120702T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标准化工程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工业工程类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120703T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质量管理工程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电子商务类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120801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电子商务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工学，经 济学，管 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电子商务类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120802T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电子商务及法律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电子商务类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120803T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跨境电子商务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2019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旅游管理类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120901K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旅游管理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旅游管理类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120902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酒店管理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旅游管理类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120903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会展经济与管理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旅游管理类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120904T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旅游管理与服务 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管理学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艺术学理论类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130101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艺术史论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艺术学理论类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130102T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130201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音乐表演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130202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音乐学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四年， 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130203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作曲与作曲技术 理论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四年， 五年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130204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舞蹈表演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130205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舞蹈学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130206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舞蹈编导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130207T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舞蹈教育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130208TK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航空服务艺术与 管理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130209T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流行音乐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130210T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音乐治疗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音乐与舞蹈学类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130211T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流行舞蹈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669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表演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戏剧学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电影学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戏剧影视文学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广播电视编导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戏剧影视导演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6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戏剧影视美术设 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录音艺术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播音与主持艺术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动画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679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13031</w:t>
            </w: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影视摄影与制作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130312T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影视技术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2017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643"/>
        <w:gridCol w:w="979"/>
        <w:gridCol w:w="1978"/>
        <w:gridCol w:w="1267"/>
        <w:gridCol w:w="1834"/>
        <w:gridCol w:w="1123"/>
        <w:gridCol w:w="845"/>
        <w:gridCol w:w="874"/>
      </w:tblGrid>
      <w:tr>
        <w:trPr>
          <w:trHeight w:val="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textDirection w:val="tbRlV"/>
            <w:vAlign w:val="bottom"/>
          </w:tcPr>
          <w:p>
            <w:pPr>
              <w:pStyle w:val="Style1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序号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专业类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专业代码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专业名称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学位授 予门类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修业 年限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增设 年份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戏剧与影视学类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130313T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戏剧教育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2018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130401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美术学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130402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绘画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130403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雕塑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五年,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130404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摄影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130405T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书法学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130406T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中国画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130407TK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实验艺术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130408TK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跨媒体艺术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2015</w:t>
            </w: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130409T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文物保护与修复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美术学类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130410T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漫画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130501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艺术设计学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130502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视觉传达设计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130503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环境设计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130504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产品设计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130505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服装与服饰设计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130506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公共艺术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130507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6"/>
                <w:szCs w:val="26"/>
                <w:lang w:val="en-US" w:eastAsia="en-US" w:bidi="en-US"/>
              </w:rPr>
              <w:t>IN</w:t>
            </w:r>
            <w:r>
              <w:rPr>
                <w:color w:val="000000"/>
                <w:spacing w:val="0"/>
                <w:w w:val="100"/>
                <w:position w:val="0"/>
              </w:rPr>
              <w:t>无木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699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130508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数字媒体艺术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130509T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艺术与科技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五年， 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1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701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130510TK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陶瓷艺术设计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130511T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新媒体艺术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703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设计学类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130512T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包装设计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艺术学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四年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2016</w:t>
            </w:r>
          </w:p>
        </w:tc>
      </w:tr>
    </w:tbl>
    <w:p>
      <w:pPr>
        <w:pStyle w:val="Style2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614" w:right="0" w:firstLine="0"/>
        <w:jc w:val="left"/>
      </w:pPr>
      <w:r>
        <w:rPr>
          <w:color w:val="000000"/>
          <w:spacing w:val="0"/>
          <w:w w:val="100"/>
          <w:position w:val="0"/>
          <w:lang w:val="en-US" w:eastAsia="en-US" w:bidi="en-US"/>
        </w:rPr>
        <w:t>*</w:t>
      </w:r>
      <w:r>
        <w:rPr>
          <w:color w:val="000000"/>
          <w:spacing w:val="0"/>
          <w:w w:val="100"/>
          <w:position w:val="0"/>
        </w:rPr>
        <w:t>注：部分高校个别专业修业年限为五年，专业目录中不再单独列出。</w:t>
      </w:r>
    </w:p>
    <w:sectPr>
      <w:footerReference w:type="default" r:id="rId17"/>
      <w:footerReference w:type="even" r:id="rId18"/>
      <w:footnotePr>
        <w:pos w:val="pageBottom"/>
        <w:numFmt w:val="decimal"/>
        <w:numRestart w:val="continuous"/>
      </w:footnotePr>
      <w:pgSz w:w="11900" w:h="16840"/>
      <w:pgMar w:top="1332" w:right="1221" w:bottom="1532" w:left="1136" w:header="0" w:footer="3" w:gutter="0"/>
      <w:pgNumType w:start="2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6101080</wp:posOffset>
              </wp:positionH>
              <wp:positionV relativeFrom="page">
                <wp:posOffset>9801860</wp:posOffset>
              </wp:positionV>
              <wp:extent cx="267970" cy="8509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67970" cy="8509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9"/>
                              <w:szCs w:val="19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19"/>
                                <w:szCs w:val="19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9"/>
                              <w:szCs w:val="19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9"/>
                              <w:szCs w:val="19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0.40000000000003pt;margin-top:771.80000000000007pt;width:21.100000000000001pt;height:6.7000000000000002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9"/>
                        <w:szCs w:val="19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9"/>
                        <w:szCs w:val="19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9"/>
                        <w:szCs w:val="19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08" behindDoc="1" locked="0" layoutInCell="1" allowOverlap="1">
              <wp:simplePos x="0" y="0"/>
              <wp:positionH relativeFrom="page">
                <wp:posOffset>6094730</wp:posOffset>
              </wp:positionH>
              <wp:positionV relativeFrom="page">
                <wp:posOffset>9785350</wp:posOffset>
              </wp:positionV>
              <wp:extent cx="274320" cy="91440"/>
              <wp:wrapNone/>
              <wp:docPr id="19" name="Shape 19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74320" cy="9144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5" type="#_x0000_t202" style="position:absolute;margin-left:479.90000000000003pt;margin-top:770.5pt;width:21.600000000000001pt;height:7.2000000000000002pt;z-index:-188744045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10" behindDoc="1" locked="0" layoutInCell="1" allowOverlap="1">
              <wp:simplePos x="0" y="0"/>
              <wp:positionH relativeFrom="page">
                <wp:posOffset>1126490</wp:posOffset>
              </wp:positionH>
              <wp:positionV relativeFrom="page">
                <wp:posOffset>9785350</wp:posOffset>
              </wp:positionV>
              <wp:extent cx="237490" cy="79375"/>
              <wp:wrapNone/>
              <wp:docPr id="21" name="Shape 2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37490" cy="793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7" type="#_x0000_t202" style="position:absolute;margin-left:88.700000000000003pt;margin-top:770.5pt;width:18.699999999999999pt;height:6.25pt;z-index:-18874404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12" behindDoc="1" locked="0" layoutInCell="1" allowOverlap="1">
              <wp:simplePos x="0" y="0"/>
              <wp:positionH relativeFrom="page">
                <wp:posOffset>1126490</wp:posOffset>
              </wp:positionH>
              <wp:positionV relativeFrom="page">
                <wp:posOffset>9707245</wp:posOffset>
              </wp:positionV>
              <wp:extent cx="237490" cy="79375"/>
              <wp:wrapNone/>
              <wp:docPr id="23" name="Shape 2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37490" cy="793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9" type="#_x0000_t202" style="position:absolute;margin-left:88.700000000000003pt;margin-top:764.35000000000002pt;width:18.699999999999999pt;height:6.25pt;z-index:-18874404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14" behindDoc="1" locked="0" layoutInCell="1" allowOverlap="1">
              <wp:simplePos x="0" y="0"/>
              <wp:positionH relativeFrom="page">
                <wp:posOffset>6095365</wp:posOffset>
              </wp:positionH>
              <wp:positionV relativeFrom="page">
                <wp:posOffset>9784080</wp:posOffset>
              </wp:positionV>
              <wp:extent cx="267970" cy="91440"/>
              <wp:wrapNone/>
              <wp:docPr id="25" name="Shape 25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67970" cy="9144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-85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1" type="#_x0000_t202" style="position:absolute;margin-left:479.94999999999999pt;margin-top:770.39999999999998pt;width:21.100000000000001pt;height:7.2000000000000002pt;z-index:-18874403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-85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16" behindDoc="1" locked="0" layoutInCell="1" allowOverlap="1">
              <wp:simplePos x="0" y="0"/>
              <wp:positionH relativeFrom="page">
                <wp:posOffset>1129665</wp:posOffset>
              </wp:positionH>
              <wp:positionV relativeFrom="page">
                <wp:posOffset>9784080</wp:posOffset>
              </wp:positionV>
              <wp:extent cx="231775" cy="79375"/>
              <wp:wrapNone/>
              <wp:docPr id="27" name="Shape 27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31775" cy="793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 w:val="0"/>
                              <w:bCs w:val="0"/>
                              <w:color w:val="000000"/>
                              <w:spacing w:val="0"/>
                              <w:w w:val="100"/>
                              <w:position w:val="0"/>
                              <w:sz w:val="20"/>
                              <w:szCs w:val="20"/>
                              <w:lang w:val="en-US" w:eastAsia="en-US" w:bidi="en-US"/>
                            </w:rPr>
                            <w:t xml:space="preserve">-86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 w:val="0"/>
                              <w:bCs w:val="0"/>
                              <w:color w:val="000000"/>
                              <w:spacing w:val="0"/>
                              <w:w w:val="100"/>
                              <w:position w:val="0"/>
                              <w:sz w:val="20"/>
                              <w:szCs w:val="2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3" type="#_x0000_t202" style="position:absolute;margin-left:88.950000000000003pt;margin-top:770.39999999999998pt;width:18.25pt;height:6.25pt;z-index:-18874403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 w:val="0"/>
                        <w:bCs w:val="0"/>
                        <w:color w:val="000000"/>
                        <w:spacing w:val="0"/>
                        <w:w w:val="100"/>
                        <w:position w:val="0"/>
                        <w:sz w:val="20"/>
                        <w:szCs w:val="20"/>
                        <w:lang w:val="en-US" w:eastAsia="en-US" w:bidi="en-US"/>
                      </w:rPr>
                      <w:t xml:space="preserve">-86 </w:t>
                    </w:r>
                    <w:r>
                      <w:rPr>
                        <w:rFonts w:ascii="Times New Roman" w:eastAsia="Times New Roman" w:hAnsi="Times New Roman" w:cs="Times New Roman"/>
                        <w:b w:val="0"/>
                        <w:bCs w:val="0"/>
                        <w:color w:val="000000"/>
                        <w:spacing w:val="0"/>
                        <w:w w:val="100"/>
                        <w:position w:val="0"/>
                        <w:sz w:val="20"/>
                        <w:szCs w:val="2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1132840</wp:posOffset>
              </wp:positionH>
              <wp:positionV relativeFrom="page">
                <wp:posOffset>9795510</wp:posOffset>
              </wp:positionV>
              <wp:extent cx="231775" cy="79375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31775" cy="793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9"/>
                              <w:szCs w:val="19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19"/>
                                <w:szCs w:val="19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9"/>
                              <w:szCs w:val="19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19"/>
                              <w:szCs w:val="19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89.200000000000003pt;margin-top:771.30000000000007pt;width:18.25pt;height:6.25pt;z-index:-18874406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9"/>
                        <w:szCs w:val="19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19"/>
                          <w:szCs w:val="19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9"/>
                        <w:szCs w:val="19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19"/>
                        <w:szCs w:val="19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6094730</wp:posOffset>
              </wp:positionH>
              <wp:positionV relativeFrom="page">
                <wp:posOffset>9799955</wp:posOffset>
              </wp:positionV>
              <wp:extent cx="267970" cy="91440"/>
              <wp:wrapNone/>
              <wp:docPr id="5" name="Shape 5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67970" cy="9144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1" type="#_x0000_t202" style="position:absolute;margin-left:479.90000000000003pt;margin-top:771.64999999999998pt;width:21.100000000000001pt;height:7.2000000000000002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1126490</wp:posOffset>
              </wp:positionH>
              <wp:positionV relativeFrom="page">
                <wp:posOffset>9707245</wp:posOffset>
              </wp:positionV>
              <wp:extent cx="237490" cy="79375"/>
              <wp:wrapNone/>
              <wp:docPr id="7" name="Shape 7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37490" cy="793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position:absolute;margin-left:88.700000000000003pt;margin-top:764.35000000000002pt;width:18.699999999999999pt;height:6.25pt;z-index:-18874405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6094730</wp:posOffset>
              </wp:positionH>
              <wp:positionV relativeFrom="page">
                <wp:posOffset>9791700</wp:posOffset>
              </wp:positionV>
              <wp:extent cx="274320" cy="91440"/>
              <wp:wrapNone/>
              <wp:docPr id="9" name="Shape 9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74320" cy="9144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position:absolute;margin-left:479.90000000000003pt;margin-top:771.pt;width:21.600000000000001pt;height:7.2000000000000002pt;z-index:-188744055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1126490</wp:posOffset>
              </wp:positionH>
              <wp:positionV relativeFrom="page">
                <wp:posOffset>9791700</wp:posOffset>
              </wp:positionV>
              <wp:extent cx="237490" cy="79375"/>
              <wp:wrapNone/>
              <wp:docPr id="11" name="Shape 1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37490" cy="793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position:absolute;margin-left:88.700000000000003pt;margin-top:771.pt;width:18.699999999999999pt;height:6.25pt;z-index:-18874405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02" behindDoc="1" locked="0" layoutInCell="1" allowOverlap="1">
              <wp:simplePos x="0" y="0"/>
              <wp:positionH relativeFrom="page">
                <wp:posOffset>1126490</wp:posOffset>
              </wp:positionH>
              <wp:positionV relativeFrom="page">
                <wp:posOffset>9799955</wp:posOffset>
              </wp:positionV>
              <wp:extent cx="237490" cy="79375"/>
              <wp:wrapNone/>
              <wp:docPr id="13" name="Shape 1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37490" cy="793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position:absolute;margin-left:88.700000000000003pt;margin-top:771.64999999999998pt;width:18.699999999999999pt;height:6.25pt;z-index:-18874405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04" behindDoc="1" locked="0" layoutInCell="1" allowOverlap="1">
              <wp:simplePos x="0" y="0"/>
              <wp:positionH relativeFrom="page">
                <wp:posOffset>6094730</wp:posOffset>
              </wp:positionH>
              <wp:positionV relativeFrom="page">
                <wp:posOffset>9787255</wp:posOffset>
              </wp:positionV>
              <wp:extent cx="274320" cy="91440"/>
              <wp:wrapNone/>
              <wp:docPr id="15" name="Shape 15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74320" cy="9144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1" type="#_x0000_t202" style="position:absolute;margin-left:479.90000000000003pt;margin-top:770.64999999999998pt;width:21.600000000000001pt;height:7.2000000000000002pt;z-index:-18874404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706" behindDoc="1" locked="0" layoutInCell="1" allowOverlap="1">
              <wp:simplePos x="0" y="0"/>
              <wp:positionH relativeFrom="page">
                <wp:posOffset>1126490</wp:posOffset>
              </wp:positionH>
              <wp:positionV relativeFrom="page">
                <wp:posOffset>9787255</wp:posOffset>
              </wp:positionV>
              <wp:extent cx="237490" cy="79375"/>
              <wp:wrapNone/>
              <wp:docPr id="17" name="Shape 17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37490" cy="7937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2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-</w:t>
                          </w:r>
                          <w:fldSimple w:instr=" PAGE \* MERGEFORMAT "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#</w:t>
                            </w:r>
                          </w:fldSimple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3" type="#_x0000_t202" style="position:absolute;margin-left:88.700000000000003pt;margin-top:770.64999999999998pt;width:18.699999999999999pt;height:6.25pt;z-index:-18874404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2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-</w:t>
                    </w:r>
                    <w:fldSimple w:instr=" PAGE \* MERGEFORMAT "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0"/>
                          <w:w w:val="100"/>
                          <w:position w:val="0"/>
                          <w:lang w:val="en-US" w:eastAsia="en-US" w:bidi="en-US"/>
                        </w:rPr>
                        <w:t>#</w:t>
                      </w:r>
                    </w:fldSimple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spacing w:val="0"/>
                        <w:w w:val="100"/>
                        <w:position w:val="0"/>
                        <w:lang w:val="zh-TW" w:eastAsia="zh-TW" w:bidi="zh-TW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SimSun" w:eastAsia="SimSun" w:hAnsi="SimSun" w:cs="SimSu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evenAndOddHeaders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DefaultParagraphFont">
    <w:name w:val="Default Paragraph Font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customStyle="1" w:styleId="CharStyle3">
    <w:name w:val="Body text|2_"/>
    <w:basedOn w:val="DefaultParagraphFont"/>
    <w:link w:val="Style2"/>
    <w:rPr>
      <w:rFonts w:ascii="SimSun" w:eastAsia="SimSun" w:hAnsi="SimSun" w:cs="SimSu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CharStyle6">
    <w:name w:val="Header or footer|2_"/>
    <w:basedOn w:val="DefaultParagraphFont"/>
    <w:link w:val="Style5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9">
    <w:name w:val="Heading #1|1_"/>
    <w:basedOn w:val="DefaultParagraphFont"/>
    <w:link w:val="Style8"/>
    <w:rPr>
      <w:rFonts w:ascii="SimSun" w:eastAsia="SimSun" w:hAnsi="SimSun" w:cs="SimSun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CharStyle11">
    <w:name w:val="Body text|1_"/>
    <w:basedOn w:val="DefaultParagraphFont"/>
    <w:link w:val="Style10"/>
    <w:rPr>
      <w:rFonts w:ascii="SimSun" w:eastAsia="SimSun" w:hAnsi="SimSun" w:cs="SimSu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CharStyle14">
    <w:name w:val="Other|1_"/>
    <w:basedOn w:val="DefaultParagraphFont"/>
    <w:link w:val="Style13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CharStyle17">
    <w:name w:val="Other|2_"/>
    <w:basedOn w:val="DefaultParagraphFont"/>
    <w:link w:val="Style16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CharStyle22">
    <w:name w:val="Header or footer|1_"/>
    <w:basedOn w:val="DefaultParagraphFont"/>
    <w:link w:val="Style21"/>
    <w:rPr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CharStyle28">
    <w:name w:val="Table caption|1_"/>
    <w:basedOn w:val="DefaultParagraphFont"/>
    <w:link w:val="Style27"/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Style2">
    <w:name w:val="Body text|2"/>
    <w:basedOn w:val="Normal"/>
    <w:link w:val="CharStyle3"/>
    <w:pPr>
      <w:widowControl w:val="0"/>
      <w:shd w:val="clear" w:color="auto" w:fill="auto"/>
      <w:spacing w:before="130" w:after="100"/>
      <w:ind w:firstLine="310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Style5">
    <w:name w:val="Header or footer|2"/>
    <w:basedOn w:val="Normal"/>
    <w:link w:val="CharStyle6"/>
    <w:pPr>
      <w:widowControl w:val="0"/>
      <w:shd w:val="clear" w:color="auto" w:fill="auto"/>
    </w:pPr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8">
    <w:name w:val="Heading #1|1"/>
    <w:basedOn w:val="Normal"/>
    <w:link w:val="CharStyle9"/>
    <w:pPr>
      <w:widowControl w:val="0"/>
      <w:shd w:val="clear" w:color="auto" w:fill="auto"/>
      <w:spacing w:after="160"/>
      <w:jc w:val="center"/>
      <w:outlineLvl w:val="0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Style10">
    <w:name w:val="Body text|1"/>
    <w:basedOn w:val="Normal"/>
    <w:link w:val="CharStyle11"/>
    <w:pPr>
      <w:widowControl w:val="0"/>
      <w:shd w:val="clear" w:color="auto" w:fill="auto"/>
      <w:spacing w:after="270" w:line="360" w:lineRule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Style13">
    <w:name w:val="Other|1"/>
    <w:basedOn w:val="Normal"/>
    <w:link w:val="CharStyle14"/>
    <w:pPr>
      <w:widowControl w:val="0"/>
      <w:shd w:val="clear" w:color="auto" w:fill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Style16">
    <w:name w:val="Other|2"/>
    <w:basedOn w:val="Normal"/>
    <w:link w:val="CharStyle17"/>
    <w:pPr>
      <w:widowControl w:val="0"/>
      <w:shd w:val="clear" w:color="auto" w:fill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Style21">
    <w:name w:val="Header or footer|1"/>
    <w:basedOn w:val="Normal"/>
    <w:link w:val="CharStyle22"/>
    <w:pPr>
      <w:widowControl w:val="0"/>
      <w:shd w:val="clear" w:color="auto" w:fill="auto"/>
    </w:pPr>
    <w:rPr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Style27">
    <w:name w:val="Table caption|1"/>
    <w:basedOn w:val="Normal"/>
    <w:link w:val="CharStyle28"/>
    <w:pPr>
      <w:widowControl w:val="0"/>
      <w:shd w:val="clear" w:color="auto" w:fill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Relationship Id="rId10" Type="http://schemas.openxmlformats.org/officeDocument/2006/relationships/footer" Target="footer6.xml"/><Relationship Id="rId11" Type="http://schemas.openxmlformats.org/officeDocument/2006/relationships/footer" Target="footer7.xml"/><Relationship Id="rId12" Type="http://schemas.openxmlformats.org/officeDocument/2006/relationships/footer" Target="footer8.xml"/><Relationship Id="rId13" Type="http://schemas.openxmlformats.org/officeDocument/2006/relationships/footer" Target="footer9.xml"/><Relationship Id="rId14" Type="http://schemas.openxmlformats.org/officeDocument/2006/relationships/footer" Target="footer10.xml"/><Relationship Id="rId15" Type="http://schemas.openxmlformats.org/officeDocument/2006/relationships/footer" Target="footer11.xml"/><Relationship Id="rId16" Type="http://schemas.openxmlformats.org/officeDocument/2006/relationships/footer" Target="footer12.xml"/><Relationship Id="rId17" Type="http://schemas.openxmlformats.org/officeDocument/2006/relationships/footer" Target="footer13.xml"/><Relationship Id="rId18" Type="http://schemas.openxmlformats.org/officeDocument/2006/relationships/footer" Target="footer14.xml"/></Relationships>
</file>